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9B" w:rsidRPr="00A07C6A" w:rsidRDefault="00A07C6A" w:rsidP="00A07C6A">
      <w:pPr>
        <w:rPr>
          <w:rFonts w:asciiTheme="majorBidi" w:hAnsiTheme="majorBidi" w:cstheme="majorBidi"/>
          <w:sz w:val="28"/>
          <w:szCs w:val="28"/>
          <w:lang w:val="en-US"/>
        </w:rPr>
      </w:pPr>
      <w:r w:rsidRPr="00A07C6A">
        <w:rPr>
          <w:rFonts w:asciiTheme="majorBidi" w:hAnsiTheme="majorBidi" w:cstheme="majorBidi"/>
          <w:sz w:val="28"/>
          <w:szCs w:val="28"/>
          <w:lang w:val="en-US"/>
        </w:rPr>
        <w:t>Initiation to Linguistics</w:t>
      </w:r>
    </w:p>
    <w:p w:rsidR="00A07C6A" w:rsidRPr="00A07C6A" w:rsidRDefault="00A07C6A" w:rsidP="00A07C6A">
      <w:pPr>
        <w:rPr>
          <w:rFonts w:asciiTheme="majorBidi" w:hAnsiTheme="majorBidi" w:cstheme="majorBidi"/>
          <w:sz w:val="28"/>
          <w:szCs w:val="28"/>
          <w:lang w:val="en-US"/>
        </w:rPr>
      </w:pPr>
      <w:r w:rsidRPr="00A07C6A">
        <w:rPr>
          <w:rFonts w:asciiTheme="majorBidi" w:hAnsiTheme="majorBidi" w:cstheme="majorBidi"/>
          <w:sz w:val="28"/>
          <w:szCs w:val="28"/>
          <w:lang w:val="en-US"/>
        </w:rPr>
        <w:t>Second Year</w:t>
      </w:r>
    </w:p>
    <w:p w:rsidR="00A07C6A" w:rsidRPr="00A07C6A" w:rsidRDefault="00A07C6A" w:rsidP="00A07C6A">
      <w:pPr>
        <w:rPr>
          <w:rFonts w:asciiTheme="majorBidi" w:hAnsiTheme="majorBidi" w:cstheme="majorBidi"/>
          <w:sz w:val="28"/>
          <w:szCs w:val="28"/>
          <w:lang w:val="en-US"/>
        </w:rPr>
      </w:pPr>
      <w:r w:rsidRPr="00A07C6A">
        <w:rPr>
          <w:rFonts w:asciiTheme="majorBidi" w:hAnsiTheme="majorBidi" w:cstheme="majorBidi"/>
          <w:sz w:val="28"/>
          <w:szCs w:val="28"/>
          <w:lang w:val="en-US"/>
        </w:rPr>
        <w:t>Dr. Hichour. H</w:t>
      </w:r>
    </w:p>
    <w:p w:rsidR="0047274D" w:rsidRDefault="00A10E3C" w:rsidP="00A10E3C">
      <w:pPr>
        <w:jc w:val="center"/>
        <w:rPr>
          <w:rFonts w:asciiTheme="majorBidi" w:hAnsiTheme="majorBidi" w:cstheme="majorBidi"/>
          <w:sz w:val="28"/>
          <w:szCs w:val="28"/>
          <w:u w:val="single"/>
          <w:lang w:val="en-US"/>
        </w:rPr>
      </w:pPr>
      <w:r w:rsidRPr="00A10E3C">
        <w:rPr>
          <w:rFonts w:asciiTheme="majorBidi" w:hAnsiTheme="majorBidi" w:cstheme="majorBidi"/>
          <w:sz w:val="28"/>
          <w:szCs w:val="28"/>
          <w:u w:val="single"/>
          <w:lang w:val="en-US"/>
        </w:rPr>
        <w:t>Key Concepts in TGG</w:t>
      </w:r>
      <w:r>
        <w:rPr>
          <w:rFonts w:asciiTheme="majorBidi" w:hAnsiTheme="majorBidi" w:cstheme="majorBidi"/>
          <w:sz w:val="28"/>
          <w:szCs w:val="28"/>
          <w:u w:val="single"/>
          <w:lang w:val="en-US"/>
        </w:rPr>
        <w:t xml:space="preserve"> (Part 2</w:t>
      </w:r>
      <w:r w:rsidRPr="00A10E3C">
        <w:rPr>
          <w:rFonts w:asciiTheme="majorBidi" w:hAnsiTheme="majorBidi" w:cstheme="majorBidi"/>
          <w:sz w:val="28"/>
          <w:szCs w:val="28"/>
          <w:u w:val="single"/>
          <w:lang w:val="en-US"/>
        </w:rPr>
        <w:t>)</w:t>
      </w:r>
      <w:bookmarkStart w:id="0" w:name="_GoBack"/>
      <w:bookmarkEnd w:id="0"/>
    </w:p>
    <w:p w:rsidR="00A07C6A" w:rsidRDefault="00A07C6A" w:rsidP="00A10E3C">
      <w:pPr>
        <w:jc w:val="center"/>
        <w:rPr>
          <w:rFonts w:asciiTheme="majorBidi" w:hAnsiTheme="majorBidi" w:cstheme="majorBidi"/>
          <w:sz w:val="28"/>
          <w:szCs w:val="28"/>
          <w:u w:val="single"/>
          <w:lang w:val="en-US"/>
        </w:rPr>
      </w:pPr>
    </w:p>
    <w:p w:rsidR="00A10E3C" w:rsidRDefault="00A10E3C" w:rsidP="00A10E3C">
      <w:pPr>
        <w:jc w:val="both"/>
        <w:rPr>
          <w:rFonts w:asciiTheme="majorBidi" w:hAnsiTheme="majorBidi" w:cstheme="majorBidi"/>
          <w:sz w:val="28"/>
          <w:szCs w:val="28"/>
          <w:u w:val="single"/>
          <w:lang w:val="en-US"/>
        </w:rPr>
      </w:pPr>
      <w:r>
        <w:rPr>
          <w:rFonts w:asciiTheme="majorBidi" w:hAnsiTheme="majorBidi" w:cstheme="majorBidi"/>
          <w:sz w:val="28"/>
          <w:szCs w:val="28"/>
          <w:u w:val="single"/>
          <w:lang w:val="en-US"/>
        </w:rPr>
        <w:t>3- The Mentalist Approach (Creativity):</w:t>
      </w:r>
    </w:p>
    <w:p w:rsidR="00A10E3C" w:rsidRDefault="00466F94" w:rsidP="00466F94">
      <w:pPr>
        <w:jc w:val="both"/>
        <w:rPr>
          <w:rFonts w:asciiTheme="majorBidi" w:hAnsiTheme="majorBidi" w:cstheme="majorBidi"/>
          <w:sz w:val="28"/>
          <w:szCs w:val="28"/>
        </w:rPr>
      </w:pPr>
      <w:r>
        <w:rPr>
          <w:rFonts w:asciiTheme="majorBidi" w:hAnsiTheme="majorBidi" w:cstheme="majorBidi"/>
          <w:sz w:val="28"/>
          <w:szCs w:val="28"/>
          <w:lang w:val="en-US"/>
        </w:rPr>
        <w:t xml:space="preserve">    </w:t>
      </w:r>
      <w:r w:rsidRPr="00466F94">
        <w:rPr>
          <w:rFonts w:asciiTheme="majorBidi" w:hAnsiTheme="majorBidi" w:cstheme="majorBidi"/>
          <w:sz w:val="28"/>
          <w:szCs w:val="28"/>
          <w:lang w:val="en-US"/>
        </w:rPr>
        <w:t xml:space="preserve">According to Chomsky, language is creative and </w:t>
      </w:r>
      <w:proofErr w:type="spellStart"/>
      <w:r w:rsidRPr="00466F94">
        <w:rPr>
          <w:rFonts w:asciiTheme="majorBidi" w:hAnsiTheme="majorBidi" w:cstheme="majorBidi"/>
          <w:sz w:val="28"/>
          <w:szCs w:val="28"/>
          <w:lang w:val="en-US"/>
        </w:rPr>
        <w:t>behaviourism</w:t>
      </w:r>
      <w:proofErr w:type="spellEnd"/>
      <w:r w:rsidRPr="00466F94">
        <w:rPr>
          <w:rFonts w:asciiTheme="majorBidi" w:hAnsiTheme="majorBidi" w:cstheme="majorBidi"/>
          <w:sz w:val="28"/>
          <w:szCs w:val="28"/>
          <w:lang w:val="en-US"/>
        </w:rPr>
        <w:t xml:space="preserve"> is totally unable to explain creativity. He argues that the comparison of the sentences a speaker has heard (the input) with the sentences a speaker produces (the output) shows differences between them. That is to say, the output contains sentences the speaker has never heard before. On the basis of this evidence, one can deduce that there is “something” between the input and the output. </w:t>
      </w:r>
      <w:r w:rsidRPr="00466F94">
        <w:rPr>
          <w:rFonts w:asciiTheme="majorBidi" w:hAnsiTheme="majorBidi" w:cstheme="majorBidi"/>
          <w:sz w:val="28"/>
          <w:szCs w:val="28"/>
        </w:rPr>
        <w:t xml:space="preserve">Chomsky calls </w:t>
      </w:r>
      <w:proofErr w:type="spellStart"/>
      <w:r w:rsidRPr="00466F94">
        <w:rPr>
          <w:rFonts w:asciiTheme="majorBidi" w:hAnsiTheme="majorBidi" w:cstheme="majorBidi"/>
          <w:sz w:val="28"/>
          <w:szCs w:val="28"/>
        </w:rPr>
        <w:t>it</w:t>
      </w:r>
      <w:proofErr w:type="spellEnd"/>
      <w:r w:rsidRPr="00466F94">
        <w:rPr>
          <w:rFonts w:asciiTheme="majorBidi" w:hAnsiTheme="majorBidi" w:cstheme="majorBidi"/>
          <w:sz w:val="28"/>
          <w:szCs w:val="28"/>
        </w:rPr>
        <w:t xml:space="preserve"> the </w:t>
      </w:r>
      <w:proofErr w:type="spellStart"/>
      <w:r w:rsidRPr="00466F94">
        <w:rPr>
          <w:rFonts w:asciiTheme="majorBidi" w:hAnsiTheme="majorBidi" w:cstheme="majorBidi"/>
          <w:sz w:val="28"/>
          <w:szCs w:val="28"/>
        </w:rPr>
        <w:t>language</w:t>
      </w:r>
      <w:proofErr w:type="spellEnd"/>
      <w:r w:rsidRPr="00466F94">
        <w:rPr>
          <w:rFonts w:asciiTheme="majorBidi" w:hAnsiTheme="majorBidi" w:cstheme="majorBidi"/>
          <w:sz w:val="28"/>
          <w:szCs w:val="28"/>
        </w:rPr>
        <w:t xml:space="preserve"> acquisition </w:t>
      </w:r>
      <w:proofErr w:type="spellStart"/>
      <w:r w:rsidRPr="00466F94">
        <w:rPr>
          <w:rFonts w:asciiTheme="majorBidi" w:hAnsiTheme="majorBidi" w:cstheme="majorBidi"/>
          <w:sz w:val="28"/>
          <w:szCs w:val="28"/>
        </w:rPr>
        <w:t>device</w:t>
      </w:r>
      <w:proofErr w:type="spellEnd"/>
      <w:r w:rsidRPr="00466F94">
        <w:rPr>
          <w:rFonts w:asciiTheme="majorBidi" w:hAnsiTheme="majorBidi" w:cstheme="majorBidi"/>
          <w:sz w:val="28"/>
          <w:szCs w:val="28"/>
        </w:rPr>
        <w:t xml:space="preserve"> (LAD)</w:t>
      </w:r>
    </w:p>
    <w:p w:rsidR="00466F94" w:rsidRDefault="00466F94" w:rsidP="00466F94">
      <w:pPr>
        <w:jc w:val="both"/>
        <w:rPr>
          <w:rFonts w:asciiTheme="majorBidi" w:hAnsiTheme="majorBidi" w:cstheme="majorBidi"/>
          <w:sz w:val="28"/>
          <w:szCs w:val="28"/>
        </w:rPr>
      </w:pPr>
      <w:r w:rsidRPr="00466F94">
        <w:rPr>
          <w:rFonts w:asciiTheme="majorBidi" w:hAnsiTheme="majorBidi" w:cstheme="majorBidi"/>
          <w:sz w:val="28"/>
          <w:szCs w:val="28"/>
          <w:lang w:val="en-US"/>
        </w:rPr>
        <w:t xml:space="preserve">         LAD : is an inborn capacity (a genetic mechanism or apparatus) which is present in the brain right from the beginning and which enables children (by the age of 3 to 4) to extract the rules of language from speech when they are exposed to it and to use them productively. Animals do not possess this capacity. For this reason, their learning of language-like </w:t>
      </w:r>
      <w:proofErr w:type="spellStart"/>
      <w:r w:rsidRPr="00466F94">
        <w:rPr>
          <w:rFonts w:asciiTheme="majorBidi" w:hAnsiTheme="majorBidi" w:cstheme="majorBidi"/>
          <w:sz w:val="28"/>
          <w:szCs w:val="28"/>
          <w:lang w:val="en-US"/>
        </w:rPr>
        <w:t>behaviour</w:t>
      </w:r>
      <w:proofErr w:type="spellEnd"/>
      <w:r w:rsidRPr="00466F94">
        <w:rPr>
          <w:rFonts w:asciiTheme="majorBidi" w:hAnsiTheme="majorBidi" w:cstheme="majorBidi"/>
          <w:sz w:val="28"/>
          <w:szCs w:val="28"/>
          <w:lang w:val="en-US"/>
        </w:rPr>
        <w:t xml:space="preserve"> stops at a definite stage even if they are exposed to it. Language acquisition takes place not as a result of imitation (stimulus + response) but as a result of the functioning of the LAD. In fact, what happens is that the child, when exposed to adult language, tries mentally to form hypotheses about its rules, then he tests the validity of these rules continuously and adapts them until he internally masters the abstract system of rules that adults have as part of their competence. </w:t>
      </w:r>
      <w:r w:rsidRPr="00466F94">
        <w:rPr>
          <w:rFonts w:asciiTheme="majorBidi" w:hAnsiTheme="majorBidi" w:cstheme="majorBidi"/>
          <w:sz w:val="28"/>
          <w:szCs w:val="28"/>
        </w:rPr>
        <w:t xml:space="preserve">So, </w:t>
      </w:r>
      <w:proofErr w:type="spellStart"/>
      <w:r w:rsidRPr="00466F94">
        <w:rPr>
          <w:rFonts w:asciiTheme="majorBidi" w:hAnsiTheme="majorBidi" w:cstheme="majorBidi"/>
          <w:sz w:val="28"/>
          <w:szCs w:val="28"/>
        </w:rPr>
        <w:t>language</w:t>
      </w:r>
      <w:proofErr w:type="spellEnd"/>
      <w:r w:rsidRPr="00466F94">
        <w:rPr>
          <w:rFonts w:asciiTheme="majorBidi" w:hAnsiTheme="majorBidi" w:cstheme="majorBidi"/>
          <w:sz w:val="28"/>
          <w:szCs w:val="28"/>
        </w:rPr>
        <w:t xml:space="preserve"> acquisition </w:t>
      </w:r>
      <w:proofErr w:type="spellStart"/>
      <w:r w:rsidRPr="00466F94">
        <w:rPr>
          <w:rFonts w:asciiTheme="majorBidi" w:hAnsiTheme="majorBidi" w:cstheme="majorBidi"/>
          <w:sz w:val="28"/>
          <w:szCs w:val="28"/>
        </w:rPr>
        <w:t>is</w:t>
      </w:r>
      <w:proofErr w:type="spellEnd"/>
      <w:r w:rsidRPr="00466F94">
        <w:rPr>
          <w:rFonts w:asciiTheme="majorBidi" w:hAnsiTheme="majorBidi" w:cstheme="majorBidi"/>
          <w:sz w:val="28"/>
          <w:szCs w:val="28"/>
        </w:rPr>
        <w:t xml:space="preserve"> part of the </w:t>
      </w:r>
      <w:proofErr w:type="spellStart"/>
      <w:r w:rsidRPr="00466F94">
        <w:rPr>
          <w:rFonts w:asciiTheme="majorBidi" w:hAnsiTheme="majorBidi" w:cstheme="majorBidi"/>
          <w:sz w:val="28"/>
          <w:szCs w:val="28"/>
        </w:rPr>
        <w:t>maturational</w:t>
      </w:r>
      <w:proofErr w:type="spellEnd"/>
      <w:r w:rsidRPr="00466F94">
        <w:rPr>
          <w:rFonts w:asciiTheme="majorBidi" w:hAnsiTheme="majorBidi" w:cstheme="majorBidi"/>
          <w:sz w:val="28"/>
          <w:szCs w:val="28"/>
        </w:rPr>
        <w:t xml:space="preserve"> </w:t>
      </w:r>
      <w:proofErr w:type="spellStart"/>
      <w:r w:rsidRPr="00466F94">
        <w:rPr>
          <w:rFonts w:asciiTheme="majorBidi" w:hAnsiTheme="majorBidi" w:cstheme="majorBidi"/>
          <w:sz w:val="28"/>
          <w:szCs w:val="28"/>
        </w:rPr>
        <w:t>process</w:t>
      </w:r>
      <w:proofErr w:type="spellEnd"/>
      <w:r w:rsidRPr="00466F94">
        <w:rPr>
          <w:rFonts w:asciiTheme="majorBidi" w:hAnsiTheme="majorBidi" w:cstheme="majorBidi"/>
          <w:sz w:val="28"/>
          <w:szCs w:val="28"/>
        </w:rPr>
        <w:t>.</w:t>
      </w:r>
    </w:p>
    <w:p w:rsidR="00466F94" w:rsidRDefault="00466F94" w:rsidP="00466F94">
      <w:pPr>
        <w:jc w:val="both"/>
        <w:rPr>
          <w:rFonts w:asciiTheme="majorBidi" w:hAnsiTheme="majorBidi" w:cstheme="majorBidi"/>
          <w:sz w:val="28"/>
          <w:szCs w:val="28"/>
          <w:lang w:val="en-US"/>
        </w:rPr>
      </w:pPr>
      <w:r w:rsidRPr="00466F94">
        <w:rPr>
          <w:rFonts w:asciiTheme="majorBidi" w:hAnsiTheme="majorBidi" w:cstheme="majorBidi"/>
          <w:sz w:val="28"/>
          <w:szCs w:val="28"/>
          <w:lang w:val="en-US"/>
        </w:rPr>
        <w:t xml:space="preserve">    This view about language learning is called mentalism. It is based on the premise that human beings possess minds.</w:t>
      </w:r>
    </w:p>
    <w:p w:rsidR="00466F94" w:rsidRDefault="00466F94" w:rsidP="00466F94">
      <w:pPr>
        <w:jc w:val="both"/>
        <w:rPr>
          <w:rFonts w:asciiTheme="majorBidi" w:hAnsiTheme="majorBidi" w:cstheme="majorBidi"/>
          <w:sz w:val="28"/>
          <w:szCs w:val="28"/>
          <w:u w:val="single"/>
          <w:lang w:val="en-US"/>
        </w:rPr>
      </w:pPr>
      <w:r w:rsidRPr="00466F94">
        <w:rPr>
          <w:rFonts w:asciiTheme="majorBidi" w:hAnsiTheme="majorBidi" w:cstheme="majorBidi"/>
          <w:sz w:val="28"/>
          <w:szCs w:val="28"/>
          <w:u w:val="single"/>
          <w:lang w:val="en-US"/>
        </w:rPr>
        <w:t xml:space="preserve">4- Language Universals: </w:t>
      </w:r>
    </w:p>
    <w:p w:rsidR="00466F94" w:rsidRDefault="00466F94" w:rsidP="00466F94">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466F94">
        <w:rPr>
          <w:rFonts w:asciiTheme="majorBidi" w:hAnsiTheme="majorBidi" w:cstheme="majorBidi"/>
          <w:sz w:val="28"/>
          <w:szCs w:val="28"/>
          <w:lang w:val="en-US"/>
        </w:rPr>
        <w:t>Chomsky sees that linguistic theory should be concerned with linguistic</w:t>
      </w:r>
      <w:r w:rsidRPr="00466F94">
        <w:rPr>
          <w:rFonts w:asciiTheme="majorBidi" w:hAnsiTheme="majorBidi" w:cstheme="majorBidi"/>
          <w:sz w:val="28"/>
          <w:szCs w:val="28"/>
          <w:u w:val="single"/>
          <w:lang w:val="en-US"/>
        </w:rPr>
        <w:t xml:space="preserve"> </w:t>
      </w:r>
      <w:r w:rsidRPr="00466F94">
        <w:rPr>
          <w:rFonts w:asciiTheme="majorBidi" w:hAnsiTheme="majorBidi" w:cstheme="majorBidi"/>
          <w:sz w:val="28"/>
          <w:szCs w:val="28"/>
          <w:lang w:val="en-US"/>
        </w:rPr>
        <w:t xml:space="preserve">universals, </w:t>
      </w:r>
      <w:proofErr w:type="spellStart"/>
      <w:r w:rsidRPr="00466F94">
        <w:rPr>
          <w:rFonts w:asciiTheme="majorBidi" w:hAnsiTheme="majorBidi" w:cstheme="majorBidi"/>
          <w:sz w:val="28"/>
          <w:szCs w:val="28"/>
          <w:lang w:val="en-US"/>
        </w:rPr>
        <w:t>i.e</w:t>
      </w:r>
      <w:proofErr w:type="spellEnd"/>
      <w:r w:rsidRPr="00466F94">
        <w:rPr>
          <w:rFonts w:asciiTheme="majorBidi" w:hAnsiTheme="majorBidi" w:cstheme="majorBidi"/>
          <w:sz w:val="28"/>
          <w:szCs w:val="28"/>
          <w:lang w:val="en-US"/>
        </w:rPr>
        <w:t xml:space="preserve"> with the common characteristics between human languages. According to him, the deep structure is common, and languages differ only at the level of transformational rules which produce different surfaces.</w:t>
      </w:r>
    </w:p>
    <w:p w:rsidR="00466F94" w:rsidRDefault="00466F94" w:rsidP="00466F94">
      <w:pPr>
        <w:jc w:val="both"/>
        <w:rPr>
          <w:rFonts w:asciiTheme="majorBidi" w:hAnsiTheme="majorBidi" w:cstheme="majorBidi"/>
          <w:sz w:val="28"/>
          <w:szCs w:val="28"/>
          <w:u w:val="single"/>
          <w:lang w:val="en-US"/>
        </w:rPr>
      </w:pPr>
      <w:r w:rsidRPr="00466F94">
        <w:rPr>
          <w:rFonts w:asciiTheme="majorBidi" w:hAnsiTheme="majorBidi" w:cstheme="majorBidi"/>
          <w:sz w:val="28"/>
          <w:szCs w:val="28"/>
          <w:u w:val="single"/>
          <w:lang w:val="en-US"/>
        </w:rPr>
        <w:t>Exercise:</w:t>
      </w:r>
    </w:p>
    <w:p w:rsidR="003F629B" w:rsidRPr="003F629B" w:rsidRDefault="003F629B" w:rsidP="00466F94">
      <w:pPr>
        <w:jc w:val="both"/>
        <w:rPr>
          <w:rFonts w:asciiTheme="majorBidi" w:hAnsiTheme="majorBidi" w:cstheme="majorBidi"/>
          <w:sz w:val="28"/>
          <w:szCs w:val="28"/>
          <w:lang w:val="en-US"/>
        </w:rPr>
      </w:pPr>
      <w:r w:rsidRPr="003F629B">
        <w:rPr>
          <w:rFonts w:asciiTheme="majorBidi" w:hAnsiTheme="majorBidi" w:cstheme="majorBidi"/>
          <w:sz w:val="28"/>
          <w:szCs w:val="28"/>
          <w:lang w:val="en-US"/>
        </w:rPr>
        <w:t>Discuss the following illustration using the different concepts of TGG:</w:t>
      </w:r>
    </w:p>
    <w:p w:rsidR="00466F94" w:rsidRDefault="00466F94" w:rsidP="00466F94">
      <w:pPr>
        <w:jc w:val="both"/>
        <w:rPr>
          <w:rFonts w:asciiTheme="majorBidi" w:hAnsiTheme="majorBidi" w:cstheme="majorBidi"/>
          <w:sz w:val="28"/>
          <w:szCs w:val="28"/>
          <w:u w:val="single"/>
          <w:lang w:val="en-US"/>
        </w:rPr>
      </w:pPr>
    </w:p>
    <w:p w:rsidR="003F629B" w:rsidRDefault="003F629B" w:rsidP="00466F94">
      <w:pPr>
        <w:jc w:val="both"/>
        <w:rPr>
          <w:rFonts w:asciiTheme="majorBidi" w:hAnsiTheme="majorBidi" w:cstheme="majorBidi"/>
          <w:sz w:val="28"/>
          <w:szCs w:val="28"/>
          <w:u w:val="single"/>
          <w:lang w:val="en-US"/>
        </w:rPr>
      </w:pPr>
    </w:p>
    <w:p w:rsidR="003F629B" w:rsidRDefault="003F629B" w:rsidP="00466F94">
      <w:pPr>
        <w:jc w:val="both"/>
        <w:rPr>
          <w:rFonts w:asciiTheme="majorBidi" w:hAnsiTheme="majorBidi" w:cstheme="majorBidi"/>
          <w:sz w:val="28"/>
          <w:szCs w:val="28"/>
          <w:u w:val="single"/>
          <w:lang w:val="en-US"/>
        </w:rPr>
      </w:pPr>
    </w:p>
    <w:p w:rsidR="003F629B" w:rsidRDefault="003F629B" w:rsidP="00466F94">
      <w:pPr>
        <w:jc w:val="both"/>
        <w:rPr>
          <w:rFonts w:asciiTheme="majorBidi" w:hAnsiTheme="majorBidi" w:cstheme="majorBidi"/>
          <w:sz w:val="28"/>
          <w:szCs w:val="28"/>
          <w:u w:val="single"/>
          <w:lang w:val="en-US"/>
        </w:rPr>
      </w:pPr>
    </w:p>
    <w:p w:rsidR="003F629B" w:rsidRPr="00466F94" w:rsidRDefault="003F629B" w:rsidP="00466F94">
      <w:pPr>
        <w:jc w:val="both"/>
        <w:rPr>
          <w:rFonts w:asciiTheme="majorBidi" w:hAnsiTheme="majorBidi" w:cstheme="majorBidi"/>
          <w:sz w:val="28"/>
          <w:szCs w:val="28"/>
          <w:u w:val="single"/>
          <w:lang w:val="en-US"/>
        </w:rPr>
      </w:pPr>
      <w:r>
        <w:rPr>
          <w:rFonts w:asciiTheme="majorBidi" w:hAnsiTheme="majorBidi" w:cstheme="majorBidi"/>
          <w:noProof/>
          <w:sz w:val="28"/>
          <w:szCs w:val="28"/>
          <w:u w:val="single"/>
          <w:lang w:eastAsia="fr-FR"/>
        </w:rPr>
        <w:drawing>
          <wp:inline distT="0" distB="0" distL="0" distR="0">
            <wp:extent cx="5760720" cy="3241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msky-lad-and-ug-3-638.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241675"/>
                    </a:xfrm>
                    <a:prstGeom prst="rect">
                      <a:avLst/>
                    </a:prstGeom>
                  </pic:spPr>
                </pic:pic>
              </a:graphicData>
            </a:graphic>
          </wp:inline>
        </w:drawing>
      </w:r>
    </w:p>
    <w:sectPr w:rsidR="003F629B" w:rsidRPr="00466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59"/>
    <w:rsid w:val="003F629B"/>
    <w:rsid w:val="00466F94"/>
    <w:rsid w:val="0047274D"/>
    <w:rsid w:val="00944659"/>
    <w:rsid w:val="00A07C6A"/>
    <w:rsid w:val="00A10E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C7F4"/>
  <w15:chartTrackingRefBased/>
  <w15:docId w15:val="{8D400570-8B3E-46B7-979A-D2CDAB67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2</Pages>
  <Words>321</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2020-03-27T19:46:00Z</dcterms:created>
  <dcterms:modified xsi:type="dcterms:W3CDTF">2020-03-28T13:55:00Z</dcterms:modified>
</cp:coreProperties>
</file>