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D7B" w:rsidRPr="00253DAC" w:rsidRDefault="00531D7B" w:rsidP="00531D7B">
      <w:pPr>
        <w:jc w:val="right"/>
        <w:rPr>
          <w:rFonts w:ascii="Sakkal Majalla" w:hAnsi="Sakkal Majalla" w:cs="Sakkal Majalla"/>
          <w:b/>
          <w:bCs/>
          <w:sz w:val="36"/>
          <w:szCs w:val="36"/>
          <w:rtl/>
          <w:lang w:bidi="ar-DZ"/>
        </w:rPr>
      </w:pPr>
      <w:bookmarkStart w:id="0" w:name="_GoBack"/>
      <w:bookmarkEnd w:id="0"/>
      <w:r w:rsidRPr="00253DAC">
        <w:rPr>
          <w:rFonts w:ascii="Sakkal Majalla" w:hAnsi="Sakkal Majalla" w:cs="Sakkal Majalla" w:hint="cs"/>
          <w:b/>
          <w:bCs/>
          <w:sz w:val="36"/>
          <w:szCs w:val="36"/>
          <w:rtl/>
          <w:lang w:bidi="ar-DZ"/>
        </w:rPr>
        <w:t>الأستاذ الدكتور الهواري بلقندوز</w:t>
      </w:r>
    </w:p>
    <w:p w:rsidR="00531D7B" w:rsidRPr="00253DAC" w:rsidRDefault="00531D7B" w:rsidP="00531D7B">
      <w:pPr>
        <w:jc w:val="right"/>
        <w:rPr>
          <w:rFonts w:ascii="Sakkal Majalla" w:hAnsi="Sakkal Majalla" w:cs="Sakkal Majalla"/>
          <w:b/>
          <w:bCs/>
          <w:sz w:val="36"/>
          <w:szCs w:val="36"/>
          <w:rtl/>
          <w:lang w:bidi="ar-DZ"/>
        </w:rPr>
      </w:pPr>
      <w:r w:rsidRPr="00253DAC">
        <w:rPr>
          <w:rFonts w:ascii="Sakkal Majalla" w:hAnsi="Sakkal Majalla" w:cs="Sakkal Majalla" w:hint="cs"/>
          <w:b/>
          <w:bCs/>
          <w:sz w:val="36"/>
          <w:szCs w:val="36"/>
          <w:rtl/>
          <w:lang w:bidi="ar-DZ"/>
        </w:rPr>
        <w:t>قسم اللغة العربية وآدابها</w:t>
      </w:r>
    </w:p>
    <w:p w:rsidR="00531D7B" w:rsidRPr="00253DAC" w:rsidRDefault="00531D7B" w:rsidP="00531D7B">
      <w:pPr>
        <w:jc w:val="right"/>
        <w:rPr>
          <w:rFonts w:ascii="Sakkal Majalla" w:hAnsi="Sakkal Majalla" w:cs="Sakkal Majalla"/>
          <w:b/>
          <w:bCs/>
          <w:sz w:val="36"/>
          <w:szCs w:val="36"/>
          <w:rtl/>
          <w:lang w:bidi="ar-DZ"/>
        </w:rPr>
      </w:pPr>
      <w:r w:rsidRPr="00253DAC">
        <w:rPr>
          <w:rFonts w:ascii="Sakkal Majalla" w:hAnsi="Sakkal Majalla" w:cs="Sakkal Majalla" w:hint="cs"/>
          <w:b/>
          <w:bCs/>
          <w:sz w:val="36"/>
          <w:szCs w:val="36"/>
          <w:rtl/>
          <w:lang w:bidi="ar-DZ"/>
        </w:rPr>
        <w:t>جامعة سعيدة</w:t>
      </w:r>
    </w:p>
    <w:p w:rsidR="00531D7B" w:rsidRPr="00253DAC" w:rsidRDefault="00531D7B" w:rsidP="00531D7B">
      <w:pPr>
        <w:jc w:val="center"/>
        <w:rPr>
          <w:rFonts w:ascii="Sakkal Majalla" w:hAnsi="Sakkal Majalla" w:cs="Sakkal Majalla"/>
          <w:b/>
          <w:bCs/>
          <w:sz w:val="36"/>
          <w:szCs w:val="36"/>
          <w:rtl/>
          <w:lang w:bidi="ar-DZ"/>
        </w:rPr>
      </w:pPr>
      <w:r w:rsidRPr="00253DAC">
        <w:rPr>
          <w:rFonts w:ascii="Sakkal Majalla" w:hAnsi="Sakkal Majalla" w:cs="Sakkal Majalla" w:hint="cs"/>
          <w:b/>
          <w:bCs/>
          <w:sz w:val="36"/>
          <w:szCs w:val="36"/>
          <w:rtl/>
          <w:lang w:bidi="ar-DZ"/>
        </w:rPr>
        <w:t>مادة النحو الوظيفي</w:t>
      </w:r>
    </w:p>
    <w:p w:rsidR="00531D7B" w:rsidRPr="00253DAC" w:rsidRDefault="00531D7B" w:rsidP="00531D7B">
      <w:pPr>
        <w:jc w:val="center"/>
        <w:rPr>
          <w:rFonts w:ascii="Sakkal Majalla" w:hAnsi="Sakkal Majalla" w:cs="Sakkal Majalla"/>
          <w:b/>
          <w:bCs/>
          <w:sz w:val="36"/>
          <w:szCs w:val="36"/>
          <w:rtl/>
          <w:lang w:bidi="ar-DZ"/>
        </w:rPr>
      </w:pPr>
      <w:r w:rsidRPr="00253DAC">
        <w:rPr>
          <w:rFonts w:ascii="Sakkal Majalla" w:hAnsi="Sakkal Majalla" w:cs="Sakkal Majalla" w:hint="cs"/>
          <w:b/>
          <w:bCs/>
          <w:sz w:val="36"/>
          <w:szCs w:val="36"/>
          <w:rtl/>
          <w:lang w:bidi="ar-DZ"/>
        </w:rPr>
        <w:t>السنة الثالثة ليسانس/ تخصص لسانيات عامة</w:t>
      </w:r>
    </w:p>
    <w:p w:rsidR="00531D7B" w:rsidRPr="00531D7B" w:rsidRDefault="00531D7B" w:rsidP="00531D7B">
      <w:pPr>
        <w:widowControl w:val="0"/>
        <w:autoSpaceDE w:val="0"/>
        <w:autoSpaceDN w:val="0"/>
        <w:adjustRightInd w:val="0"/>
        <w:jc w:val="right"/>
        <w:rPr>
          <w:rFonts w:ascii="Times New Roman" w:hAnsi="Times New Roman" w:cs="Times New Roman"/>
          <w:b/>
          <w:bCs/>
          <w:sz w:val="32"/>
          <w:szCs w:val="32"/>
          <w:rtl/>
          <w:lang w:bidi="ar-DZ"/>
        </w:rPr>
      </w:pPr>
      <w:r>
        <w:rPr>
          <w:rFonts w:ascii="Times New Roman" w:hAnsi="Times New Roman" w:cs="Times New Roman" w:hint="cs"/>
          <w:b/>
          <w:bCs/>
          <w:sz w:val="32"/>
          <w:szCs w:val="32"/>
          <w:rtl/>
          <w:lang w:bidi="ar-DZ"/>
        </w:rPr>
        <w:t>المحاضرة الثالثة</w:t>
      </w:r>
      <w:r w:rsidRPr="00253DAC">
        <w:rPr>
          <w:rFonts w:ascii="Times New Roman" w:hAnsi="Times New Roman" w:cs="Times New Roman" w:hint="cs"/>
          <w:b/>
          <w:bCs/>
          <w:sz w:val="32"/>
          <w:szCs w:val="32"/>
          <w:rtl/>
          <w:lang w:bidi="ar-DZ"/>
        </w:rPr>
        <w:t>:</w:t>
      </w:r>
    </w:p>
    <w:p w:rsidR="00531D7B" w:rsidRPr="00531D7B" w:rsidRDefault="00531D7B" w:rsidP="00531D7B">
      <w:pPr>
        <w:bidi/>
        <w:spacing w:line="360" w:lineRule="auto"/>
        <w:ind w:left="435"/>
        <w:jc w:val="center"/>
        <w:rPr>
          <w:rFonts w:ascii="Sakkal Majalla" w:hAnsi="Sakkal Majalla" w:cs="Sakkal Majalla"/>
          <w:b/>
          <w:bCs/>
          <w:sz w:val="32"/>
          <w:szCs w:val="32"/>
          <w:rtl/>
        </w:rPr>
      </w:pPr>
      <w:r w:rsidRPr="00531D7B">
        <w:rPr>
          <w:rFonts w:ascii="Sakkal Majalla" w:hAnsi="Sakkal Majalla" w:cs="Sakkal Majalla"/>
          <w:b/>
          <w:bCs/>
          <w:sz w:val="32"/>
          <w:szCs w:val="32"/>
          <w:rtl/>
        </w:rPr>
        <w:t>موضوع البحث في حقل نظرية النحو الوظيفي</w:t>
      </w:r>
    </w:p>
    <w:p w:rsidR="00531D7B" w:rsidRPr="00531D7B" w:rsidRDefault="00531D7B" w:rsidP="00531D7B">
      <w:pPr>
        <w:autoSpaceDE w:val="0"/>
        <w:autoSpaceDN w:val="0"/>
        <w:bidi/>
        <w:adjustRightInd w:val="0"/>
        <w:spacing w:after="0" w:line="360" w:lineRule="auto"/>
        <w:jc w:val="both"/>
        <w:rPr>
          <w:rFonts w:ascii="Sakkal Majalla" w:hAnsi="Sakkal Majalla" w:cs="Sakkal Majalla"/>
          <w:b/>
          <w:bCs/>
          <w:sz w:val="34"/>
          <w:szCs w:val="34"/>
          <w:rtl/>
          <w:lang w:bidi="ar-DZ"/>
        </w:rPr>
      </w:pPr>
      <w:r w:rsidRPr="00531D7B">
        <w:rPr>
          <w:rFonts w:ascii="Sakkal Majalla" w:hAnsi="Sakkal Majalla" w:cs="Sakkal Majalla"/>
          <w:b/>
          <w:bCs/>
          <w:sz w:val="32"/>
          <w:szCs w:val="32"/>
          <w:rtl/>
          <w:lang w:bidi="ar-DZ"/>
        </w:rPr>
        <w:t xml:space="preserve">1- </w:t>
      </w:r>
      <w:r w:rsidRPr="00531D7B">
        <w:rPr>
          <w:rFonts w:ascii="Sakkal Majalla" w:hAnsi="Sakkal Majalla" w:cs="Sakkal Majalla"/>
          <w:b/>
          <w:bCs/>
          <w:sz w:val="34"/>
          <w:szCs w:val="34"/>
          <w:rtl/>
          <w:lang w:bidi="ar-DZ"/>
        </w:rPr>
        <w:t>القدرة التواصلية ورهانات التجديد:</w:t>
      </w:r>
    </w:p>
    <w:p w:rsidR="00531D7B" w:rsidRPr="00531D7B" w:rsidRDefault="00531D7B" w:rsidP="00531D7B">
      <w:pPr>
        <w:autoSpaceDE w:val="0"/>
        <w:autoSpaceDN w:val="0"/>
        <w:bidi/>
        <w:adjustRightInd w:val="0"/>
        <w:spacing w:after="0" w:line="360" w:lineRule="auto"/>
        <w:jc w:val="both"/>
        <w:rPr>
          <w:rFonts w:ascii="Sakkal Majalla" w:hAnsi="Sakkal Majalla" w:cs="Sakkal Majalla"/>
          <w:sz w:val="34"/>
          <w:szCs w:val="34"/>
          <w:rtl/>
          <w:lang w:bidi="ar-DZ"/>
        </w:rPr>
      </w:pPr>
      <w:r w:rsidRPr="00531D7B">
        <w:rPr>
          <w:rFonts w:ascii="Sakkal Majalla" w:hAnsi="Sakkal Majalla" w:cs="Sakkal Majalla"/>
          <w:sz w:val="34"/>
          <w:szCs w:val="34"/>
          <w:rtl/>
          <w:lang w:bidi="ar-DZ"/>
        </w:rPr>
        <w:tab/>
        <w:t xml:space="preserve">إن حديث تشومسكي عن الإنجاز اللغوي هو حديث تجريدي مصورن يقتصر على التحليلات التقنية ولا يراعي الاستعمال الخلاق للغة، إذ </w:t>
      </w:r>
      <w:r w:rsidRPr="00531D7B">
        <w:rPr>
          <w:rFonts w:ascii="Sakkal Majalla" w:eastAsia="Times New Roman" w:hAnsi="Sakkal Majalla" w:cs="Sakkal Majalla"/>
          <w:sz w:val="34"/>
          <w:szCs w:val="34"/>
          <w:rtl/>
        </w:rPr>
        <w:t xml:space="preserve"> يتصور من جهة،</w:t>
      </w:r>
      <w:r w:rsidRPr="00531D7B">
        <w:rPr>
          <w:rFonts w:ascii="Sakkal Majalla" w:eastAsia="Times New Roman" w:hAnsi="Sakkal Majalla" w:cs="Sakkal Majalla"/>
          <w:b/>
          <w:bCs/>
          <w:sz w:val="34"/>
          <w:szCs w:val="34"/>
          <w:rtl/>
        </w:rPr>
        <w:t xml:space="preserve"> </w:t>
      </w:r>
      <w:r w:rsidRPr="00531D7B">
        <w:rPr>
          <w:rFonts w:ascii="Sakkal Majalla" w:eastAsia="Times New Roman" w:hAnsi="Sakkal Majalla" w:cs="Sakkal Majalla"/>
          <w:sz w:val="34"/>
          <w:szCs w:val="34"/>
          <w:rtl/>
        </w:rPr>
        <w:t>اللغة عبارة عن مجموعة من الجمل اللغوية التي تنحصر وظيفتها في التعبير عن الفكر</w:t>
      </w:r>
      <w:r w:rsidRPr="00531D7B">
        <w:rPr>
          <w:rFonts w:ascii="Sakkal Majalla" w:eastAsia="Times New Roman" w:hAnsi="Sakkal Majalla" w:cs="Sakkal Majalla"/>
          <w:b/>
          <w:bCs/>
          <w:sz w:val="34"/>
          <w:szCs w:val="34"/>
          <w:rtl/>
        </w:rPr>
        <w:t>، و</w:t>
      </w:r>
      <w:r w:rsidRPr="00531D7B">
        <w:rPr>
          <w:rFonts w:ascii="Sakkal Majalla" w:eastAsia="Times New Roman" w:hAnsi="Sakkal Majalla" w:cs="Sakkal Majalla"/>
          <w:sz w:val="34"/>
          <w:szCs w:val="34"/>
          <w:rtl/>
        </w:rPr>
        <w:t xml:space="preserve"> أن هناك استقلالا بين وصف اللغة والأوضاع التي تنجز فيها، و يركز من جهة أخرى على أن دراسة القدرة من حيث أسبقيتها المنطقية و المنهجية على دراسة الانجاز. </w:t>
      </w:r>
      <w:r w:rsidRPr="00531D7B">
        <w:rPr>
          <w:rFonts w:ascii="Sakkal Majalla" w:hAnsi="Sakkal Majalla" w:cs="Sakkal Majalla"/>
          <w:sz w:val="34"/>
          <w:szCs w:val="34"/>
          <w:rtl/>
          <w:lang w:bidi="ar-DZ"/>
        </w:rPr>
        <w:t xml:space="preserve"> وتأسيسا عل ذلك فإن كل النظريات التداولية من فيتجنشتاين إلى س. ديك جاءت بمثابة رد فعل على صورنة اللغة الطبيعية وتجريديتها مثل أنموذج هاريس الرياضياتي، وأنموذج يلمسليف المنطقي، وتجريدية بلوم فيلد، وأنموذج الأنحاء الصورية عند تشومسكي. كل هذه النماذج غيبت الطابعين الخلاق والحيوي للغة. </w:t>
      </w:r>
    </w:p>
    <w:p w:rsidR="00531D7B" w:rsidRPr="00531D7B" w:rsidRDefault="00531D7B" w:rsidP="00531D7B">
      <w:pPr>
        <w:autoSpaceDE w:val="0"/>
        <w:autoSpaceDN w:val="0"/>
        <w:bidi/>
        <w:adjustRightInd w:val="0"/>
        <w:spacing w:after="0" w:line="360" w:lineRule="auto"/>
        <w:jc w:val="both"/>
        <w:rPr>
          <w:rFonts w:ascii="Sakkal Majalla" w:hAnsi="Sakkal Majalla" w:cs="Sakkal Majalla"/>
          <w:sz w:val="34"/>
          <w:szCs w:val="34"/>
          <w:rtl/>
          <w:lang w:bidi="ar-DZ"/>
        </w:rPr>
      </w:pPr>
      <w:r w:rsidRPr="00531D7B">
        <w:rPr>
          <w:rFonts w:ascii="Sakkal Majalla" w:hAnsi="Sakkal Majalla" w:cs="Sakkal Majalla"/>
          <w:sz w:val="34"/>
          <w:szCs w:val="34"/>
          <w:rtl/>
          <w:lang w:bidi="ar-DZ"/>
        </w:rPr>
        <w:tab/>
        <w:t xml:space="preserve">ومن ثمة سجلت اعتراضات هايمز 1973/1982 على أطروحات تشومسكي 65/70 في مستوى الوصف التجريدي للجمل معزولة عن السياق السوسيوثقافي تصورا جديدا </w:t>
      </w:r>
      <w:r w:rsidRPr="00531D7B">
        <w:rPr>
          <w:rFonts w:ascii="Sakkal Majalla" w:hAnsi="Sakkal Majalla" w:cs="Sakkal Majalla"/>
          <w:sz w:val="34"/>
          <w:szCs w:val="34"/>
          <w:rtl/>
          <w:lang w:bidi="ar-DZ"/>
        </w:rPr>
        <w:lastRenderedPageBreak/>
        <w:t xml:space="preserve">يقضي بوجود قدرة تداولية إلى جانب القدرة النحوية التي </w:t>
      </w:r>
      <w:r w:rsidRPr="00531D7B">
        <w:rPr>
          <w:rFonts w:ascii="Sakkal Majalla" w:hAnsi="Sakkal Majalla" w:cs="Sakkal Majalla"/>
          <w:sz w:val="34"/>
          <w:szCs w:val="34"/>
          <w:rtl/>
        </w:rPr>
        <w:t>تتضمَّنُ القواعدَ النّحويّةَ (الصّوتيّةَ الصّرفيّةَ، والقواعدَ التَّركيبيّةَ،والقواعدَ الدّلاليّة</w:t>
      </w:r>
      <w:r w:rsidRPr="00531D7B">
        <w:rPr>
          <w:rFonts w:ascii="Sakkal Majalla" w:hAnsi="Sakkal Majalla" w:cs="Sakkal Majalla"/>
          <w:b/>
          <w:bCs/>
          <w:sz w:val="34"/>
          <w:szCs w:val="34"/>
          <w:rtl/>
        </w:rPr>
        <w:t>)</w:t>
      </w:r>
      <w:r w:rsidRPr="00531D7B">
        <w:rPr>
          <w:rFonts w:ascii="Sakkal Majalla" w:hAnsi="Sakkal Majalla" w:cs="Sakkal Majalla"/>
          <w:sz w:val="34"/>
          <w:szCs w:val="34"/>
          <w:rtl/>
          <w:lang w:bidi="ar-DZ"/>
        </w:rPr>
        <w:t>عند تشومسكي، وتضافرهما معا يشكل ما يسمى بالقدرة التواصلية.</w:t>
      </w:r>
    </w:p>
    <w:p w:rsidR="00531D7B" w:rsidRPr="00531D7B" w:rsidRDefault="00531D7B" w:rsidP="00531D7B">
      <w:pPr>
        <w:autoSpaceDE w:val="0"/>
        <w:autoSpaceDN w:val="0"/>
        <w:bidi/>
        <w:adjustRightInd w:val="0"/>
        <w:spacing w:after="0" w:line="360" w:lineRule="auto"/>
        <w:jc w:val="both"/>
        <w:rPr>
          <w:rFonts w:ascii="Sakkal Majalla" w:hAnsi="Sakkal Majalla" w:cs="Sakkal Majalla"/>
          <w:sz w:val="34"/>
          <w:szCs w:val="34"/>
          <w:rtl/>
        </w:rPr>
      </w:pPr>
      <w:r w:rsidRPr="00531D7B">
        <w:rPr>
          <w:rFonts w:ascii="Sakkal Majalla" w:hAnsi="Sakkal Majalla" w:cs="Sakkal Majalla"/>
          <w:sz w:val="34"/>
          <w:szCs w:val="34"/>
          <w:rtl/>
          <w:lang w:bidi="ar-DZ"/>
        </w:rPr>
        <w:t xml:space="preserve">يبدو أن المقاربة الوظيفية هي مقاربة للإنجاز لا تهتم بوصف القدرة التجريدية للنظام اللساني، بل تركز اهتمامها على القدرة الاستعمالية في التواصل انطلاقا من أن اللغة بنية وأداة في الآن نفسه. وعليه يتحدد موضوع الدرس اللساني في نظرية النحو الوظيفي في وصف القدرة التواصلية للمتكلم/المخاطب. ويبدو أن هذه </w:t>
      </w:r>
      <w:r w:rsidRPr="00531D7B">
        <w:rPr>
          <w:rFonts w:ascii="Sakkal Majalla" w:hAnsi="Sakkal Majalla" w:cs="Sakkal Majalla"/>
          <w:color w:val="000000"/>
          <w:sz w:val="34"/>
          <w:szCs w:val="34"/>
          <w:rtl/>
        </w:rPr>
        <w:t>النظرية لم تقف عند وصف القدرة التواصلية فحسب، بل وسّعتها بالأخذ في عين الاعتبار طاقات ومعارف أخرى، إضافة إلى الطاقة والمعرفة اللغوية (النحوية)</w:t>
      </w:r>
      <w:r w:rsidRPr="00531D7B">
        <w:rPr>
          <w:rFonts w:ascii="Sakkal Majalla" w:hAnsi="Sakkal Majalla" w:cs="Sakkal Majalla"/>
          <w:color w:val="000000"/>
          <w:sz w:val="34"/>
          <w:szCs w:val="34"/>
          <w:vertAlign w:val="superscript"/>
          <w:rtl/>
        </w:rPr>
        <w:t>(</w:t>
      </w:r>
      <w:r w:rsidRPr="00531D7B">
        <w:rPr>
          <w:rStyle w:val="Appelnotedebasdep"/>
          <w:rFonts w:ascii="Sakkal Majalla" w:hAnsi="Sakkal Majalla" w:cs="Sakkal Majalla"/>
          <w:color w:val="000000"/>
          <w:sz w:val="34"/>
          <w:szCs w:val="34"/>
          <w:rtl/>
        </w:rPr>
        <w:footnoteReference w:id="1"/>
      </w:r>
      <w:r w:rsidRPr="00531D7B">
        <w:rPr>
          <w:rFonts w:ascii="Sakkal Majalla" w:hAnsi="Sakkal Majalla" w:cs="Sakkal Majalla"/>
          <w:color w:val="000000"/>
          <w:sz w:val="34"/>
          <w:szCs w:val="34"/>
          <w:vertAlign w:val="superscript"/>
          <w:rtl/>
        </w:rPr>
        <w:t>)</w:t>
      </w:r>
      <w:r w:rsidRPr="00531D7B">
        <w:rPr>
          <w:rFonts w:ascii="Sakkal Majalla" w:hAnsi="Sakkal Majalla" w:cs="Sakkal Majalla"/>
          <w:color w:val="000000"/>
          <w:sz w:val="34"/>
          <w:szCs w:val="34"/>
          <w:rtl/>
        </w:rPr>
        <w:t>، وذلك من خلال نموذج مستعمِلي اللغة الطبيعية في الخطاب. وفي هذا السياق أشار المتوكل إلى مجموعة من المبادئ المنهجية التي يتأسس عليها البحث في حقل هذه النظرية هي:</w:t>
      </w:r>
    </w:p>
    <w:p w:rsidR="00531D7B" w:rsidRPr="00531D7B" w:rsidRDefault="00531D7B" w:rsidP="00531D7B">
      <w:pPr>
        <w:widowControl w:val="0"/>
        <w:numPr>
          <w:ilvl w:val="0"/>
          <w:numId w:val="1"/>
        </w:numPr>
        <w:autoSpaceDE w:val="0"/>
        <w:autoSpaceDN w:val="0"/>
        <w:bidi/>
        <w:adjustRightInd w:val="0"/>
        <w:spacing w:line="360" w:lineRule="auto"/>
        <w:jc w:val="both"/>
        <w:rPr>
          <w:rFonts w:ascii="Sakkal Majalla" w:hAnsi="Sakkal Majalla" w:cs="Sakkal Majalla"/>
          <w:sz w:val="34"/>
          <w:szCs w:val="34"/>
          <w:rtl/>
          <w:lang w:bidi="ar-DZ"/>
        </w:rPr>
      </w:pPr>
      <w:r w:rsidRPr="00531D7B">
        <w:rPr>
          <w:rFonts w:ascii="Sakkal Majalla" w:hAnsi="Sakkal Majalla" w:cs="Sakkal Majalla"/>
          <w:sz w:val="34"/>
          <w:szCs w:val="34"/>
          <w:rtl/>
          <w:lang w:bidi="ar-DZ"/>
        </w:rPr>
        <w:t>وظيفة اللغات الطبيعية الأساس هي التواصل</w:t>
      </w:r>
    </w:p>
    <w:p w:rsidR="00531D7B" w:rsidRPr="00531D7B" w:rsidRDefault="00531D7B" w:rsidP="00531D7B">
      <w:pPr>
        <w:widowControl w:val="0"/>
        <w:numPr>
          <w:ilvl w:val="0"/>
          <w:numId w:val="1"/>
        </w:numPr>
        <w:autoSpaceDE w:val="0"/>
        <w:autoSpaceDN w:val="0"/>
        <w:bidi/>
        <w:adjustRightInd w:val="0"/>
        <w:spacing w:line="360" w:lineRule="auto"/>
        <w:jc w:val="both"/>
        <w:rPr>
          <w:rFonts w:ascii="Sakkal Majalla" w:hAnsi="Sakkal Majalla" w:cs="Sakkal Majalla"/>
          <w:sz w:val="34"/>
          <w:szCs w:val="34"/>
          <w:rtl/>
          <w:lang w:bidi="ar-DZ"/>
        </w:rPr>
      </w:pPr>
      <w:r w:rsidRPr="00531D7B">
        <w:rPr>
          <w:rFonts w:ascii="Sakkal Majalla" w:hAnsi="Sakkal Majalla" w:cs="Sakkal Majalla"/>
          <w:sz w:val="34"/>
          <w:szCs w:val="34"/>
          <w:rtl/>
          <w:lang w:bidi="ar-DZ"/>
        </w:rPr>
        <w:t>النحو الوظيفي نظرية للتركيب والدلالة من وجهة نظر تداولية</w:t>
      </w:r>
    </w:p>
    <w:p w:rsidR="00531D7B" w:rsidRPr="00531D7B" w:rsidRDefault="00531D7B" w:rsidP="00531D7B">
      <w:pPr>
        <w:widowControl w:val="0"/>
        <w:numPr>
          <w:ilvl w:val="0"/>
          <w:numId w:val="1"/>
        </w:numPr>
        <w:autoSpaceDE w:val="0"/>
        <w:autoSpaceDN w:val="0"/>
        <w:bidi/>
        <w:adjustRightInd w:val="0"/>
        <w:spacing w:line="360" w:lineRule="auto"/>
        <w:jc w:val="both"/>
        <w:rPr>
          <w:rFonts w:ascii="Sakkal Majalla" w:hAnsi="Sakkal Majalla" w:cs="Sakkal Majalla"/>
          <w:sz w:val="34"/>
          <w:szCs w:val="34"/>
          <w:lang w:bidi="ar-DZ"/>
        </w:rPr>
      </w:pPr>
      <w:r w:rsidRPr="00531D7B">
        <w:rPr>
          <w:rFonts w:ascii="Sakkal Majalla" w:hAnsi="Sakkal Majalla" w:cs="Sakkal Majalla"/>
          <w:sz w:val="34"/>
          <w:szCs w:val="34"/>
          <w:rtl/>
          <w:lang w:bidi="ar-DZ"/>
        </w:rPr>
        <w:t xml:space="preserve">يسعى الوصف اللغوي الطامح إلى تحقيق أنواع ثلاثة من الكفاية اللسانية بوصفها ضوابط للوصف اللغوي، هي: </w:t>
      </w:r>
    </w:p>
    <w:p w:rsidR="00531D7B" w:rsidRPr="00531D7B" w:rsidRDefault="00531D7B" w:rsidP="00531D7B">
      <w:pPr>
        <w:widowControl w:val="0"/>
        <w:autoSpaceDE w:val="0"/>
        <w:autoSpaceDN w:val="0"/>
        <w:bidi/>
        <w:adjustRightInd w:val="0"/>
        <w:spacing w:line="360" w:lineRule="auto"/>
        <w:ind w:left="720"/>
        <w:jc w:val="both"/>
        <w:rPr>
          <w:rFonts w:ascii="Sakkal Majalla" w:hAnsi="Sakkal Majalla" w:cs="Sakkal Majalla"/>
          <w:sz w:val="34"/>
          <w:szCs w:val="34"/>
          <w:lang w:bidi="ar-DZ"/>
        </w:rPr>
      </w:pPr>
      <w:r w:rsidRPr="00531D7B">
        <w:rPr>
          <w:rFonts w:ascii="Sakkal Majalla" w:hAnsi="Sakkal Majalla" w:cs="Sakkal Majalla"/>
          <w:sz w:val="34"/>
          <w:szCs w:val="34"/>
          <w:rtl/>
          <w:lang w:bidi="ar-DZ"/>
        </w:rPr>
        <w:t xml:space="preserve">            * الكفاية النفسية</w:t>
      </w:r>
    </w:p>
    <w:p w:rsidR="00531D7B" w:rsidRPr="00531D7B" w:rsidRDefault="00531D7B" w:rsidP="00531D7B">
      <w:pPr>
        <w:widowControl w:val="0"/>
        <w:autoSpaceDE w:val="0"/>
        <w:autoSpaceDN w:val="0"/>
        <w:bidi/>
        <w:adjustRightInd w:val="0"/>
        <w:spacing w:line="360" w:lineRule="auto"/>
        <w:ind w:left="720"/>
        <w:jc w:val="both"/>
        <w:rPr>
          <w:rFonts w:ascii="Sakkal Majalla" w:hAnsi="Sakkal Majalla" w:cs="Sakkal Majalla"/>
          <w:sz w:val="34"/>
          <w:szCs w:val="34"/>
          <w:rtl/>
          <w:lang w:bidi="ar-DZ"/>
        </w:rPr>
      </w:pPr>
      <w:r w:rsidRPr="00531D7B">
        <w:rPr>
          <w:rFonts w:ascii="Sakkal Majalla" w:hAnsi="Sakkal Majalla" w:cs="Sakkal Majalla"/>
          <w:sz w:val="34"/>
          <w:szCs w:val="34"/>
          <w:rtl/>
          <w:lang w:bidi="ar-DZ"/>
        </w:rPr>
        <w:lastRenderedPageBreak/>
        <w:t xml:space="preserve">            * الكفاية التداولية</w:t>
      </w:r>
    </w:p>
    <w:p w:rsidR="00531D7B" w:rsidRPr="00531D7B" w:rsidRDefault="00531D7B" w:rsidP="00531D7B">
      <w:pPr>
        <w:widowControl w:val="0"/>
        <w:autoSpaceDE w:val="0"/>
        <w:autoSpaceDN w:val="0"/>
        <w:bidi/>
        <w:adjustRightInd w:val="0"/>
        <w:spacing w:line="360" w:lineRule="auto"/>
        <w:ind w:left="720"/>
        <w:jc w:val="both"/>
        <w:rPr>
          <w:rFonts w:ascii="Sakkal Majalla" w:hAnsi="Sakkal Majalla" w:cs="Sakkal Majalla"/>
          <w:b/>
          <w:bCs/>
          <w:sz w:val="34"/>
          <w:szCs w:val="34"/>
          <w:rtl/>
          <w:lang w:bidi="ar-DZ"/>
        </w:rPr>
      </w:pPr>
      <w:r w:rsidRPr="00531D7B">
        <w:rPr>
          <w:rFonts w:ascii="Sakkal Majalla" w:hAnsi="Sakkal Majalla" w:cs="Sakkal Majalla"/>
          <w:sz w:val="34"/>
          <w:szCs w:val="34"/>
          <w:rtl/>
          <w:lang w:bidi="ar-DZ"/>
        </w:rPr>
        <w:t xml:space="preserve">           * الكفاية النمطية</w:t>
      </w:r>
    </w:p>
    <w:p w:rsidR="00531D7B" w:rsidRPr="00531D7B" w:rsidRDefault="00531D7B" w:rsidP="00531D7B">
      <w:pPr>
        <w:widowControl w:val="0"/>
        <w:autoSpaceDE w:val="0"/>
        <w:autoSpaceDN w:val="0"/>
        <w:bidi/>
        <w:adjustRightInd w:val="0"/>
        <w:spacing w:line="360" w:lineRule="auto"/>
        <w:ind w:left="720"/>
        <w:jc w:val="both"/>
        <w:rPr>
          <w:rFonts w:ascii="Sakkal Majalla" w:hAnsi="Sakkal Majalla" w:cs="Sakkal Majalla"/>
          <w:b/>
          <w:bCs/>
          <w:sz w:val="34"/>
          <w:szCs w:val="34"/>
          <w:rtl/>
          <w:lang w:bidi="ar-DZ"/>
        </w:rPr>
      </w:pPr>
      <w:r w:rsidRPr="00531D7B">
        <w:rPr>
          <w:rFonts w:ascii="Sakkal Majalla" w:hAnsi="Sakkal Majalla" w:cs="Sakkal Majalla"/>
          <w:b/>
          <w:bCs/>
          <w:sz w:val="34"/>
          <w:szCs w:val="34"/>
          <w:rtl/>
          <w:lang w:bidi="ar-DZ"/>
        </w:rPr>
        <w:t>2- ضوابط الوصف اللغوي:</w:t>
      </w:r>
    </w:p>
    <w:p w:rsidR="00531D7B" w:rsidRPr="00531D7B" w:rsidRDefault="00531D7B" w:rsidP="00531D7B">
      <w:pPr>
        <w:widowControl w:val="0"/>
        <w:autoSpaceDE w:val="0"/>
        <w:autoSpaceDN w:val="0"/>
        <w:bidi/>
        <w:adjustRightInd w:val="0"/>
        <w:spacing w:line="360" w:lineRule="auto"/>
        <w:ind w:firstLine="720"/>
        <w:jc w:val="both"/>
        <w:rPr>
          <w:rFonts w:ascii="Sakkal Majalla" w:hAnsi="Sakkal Majalla" w:cs="Sakkal Majalla"/>
          <w:sz w:val="34"/>
          <w:szCs w:val="34"/>
          <w:rtl/>
          <w:lang w:bidi="ar-DZ"/>
        </w:rPr>
      </w:pPr>
      <w:r w:rsidRPr="00531D7B">
        <w:rPr>
          <w:rFonts w:ascii="Sakkal Majalla" w:hAnsi="Sakkal Majalla" w:cs="Sakkal Majalla"/>
          <w:sz w:val="34"/>
          <w:szCs w:val="34"/>
          <w:rtl/>
          <w:lang w:bidi="ar-DZ"/>
        </w:rPr>
        <w:t>يميز الوصف اللغوي للقدرة التواصلية عند المتخاطبين بين ثلاثة أنواع من الضوابط نصطلح عليه مبدئيا بالكفايات (القدرات)، تضم كل كفاية قالبين على الأكثر نصطلح على كل منها بالملكة بوصفها أنموذجا قالبيا مصغرا للضابط العام( الكفاية ) .</w:t>
      </w:r>
      <w:r w:rsidRPr="00531D7B">
        <w:rPr>
          <w:rFonts w:ascii="Sakkal Majalla" w:hAnsi="Sakkal Majalla" w:cs="Sakkal Majalla"/>
          <w:color w:val="000000"/>
          <w:sz w:val="34"/>
          <w:szCs w:val="34"/>
          <w:rtl/>
          <w:lang w:bidi="ar-DZ"/>
        </w:rPr>
        <w:t xml:space="preserve"> </w:t>
      </w:r>
      <w:r w:rsidRPr="00531D7B">
        <w:rPr>
          <w:rFonts w:ascii="Sakkal Majalla" w:hAnsi="Sakkal Majalla" w:cs="Sakkal Majalla"/>
          <w:sz w:val="34"/>
          <w:szCs w:val="34"/>
          <w:rtl/>
          <w:lang w:bidi="ar-DZ"/>
        </w:rPr>
        <w:t>بإمكاننا أن نحدد التمفصل العام لاشتغال هذه الضوابط مع قوالبها الجزئية على النحو الآتي:</w:t>
      </w:r>
    </w:p>
    <w:p w:rsidR="00531D7B" w:rsidRPr="00531D7B" w:rsidRDefault="00A71C49" w:rsidP="00531D7B">
      <w:pPr>
        <w:bidi/>
        <w:spacing w:line="360" w:lineRule="auto"/>
        <w:jc w:val="both"/>
        <w:rPr>
          <w:rFonts w:ascii="Sakkal Majalla" w:hAnsi="Sakkal Majalla" w:cs="Sakkal Majalla"/>
          <w:color w:val="000000"/>
          <w:sz w:val="34"/>
          <w:szCs w:val="34"/>
          <w:rtl/>
        </w:rPr>
      </w:pPr>
      <w:r>
        <w:rPr>
          <w:rFonts w:ascii="Sakkal Majalla" w:hAnsi="Sakkal Majalla" w:cs="Sakkal Majalla"/>
          <w:noProof/>
          <w:sz w:val="34"/>
          <w:szCs w:val="34"/>
          <w:rtl/>
          <w:lang w:val="en-US" w:eastAsia="en-US"/>
        </w:rPr>
        <mc:AlternateContent>
          <mc:Choice Requires="wps">
            <w:drawing>
              <wp:anchor distT="0" distB="0" distL="114300" distR="114300" simplePos="0" relativeHeight="251660288" behindDoc="0" locked="0" layoutInCell="1" allowOverlap="1">
                <wp:simplePos x="0" y="0"/>
                <wp:positionH relativeFrom="column">
                  <wp:posOffset>4448175</wp:posOffset>
                </wp:positionH>
                <wp:positionV relativeFrom="paragraph">
                  <wp:posOffset>149860</wp:posOffset>
                </wp:positionV>
                <wp:extent cx="586740" cy="989330"/>
                <wp:effectExtent l="57150" t="45085" r="13335" b="1333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6740" cy="989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350.25pt;margin-top:11.8pt;width:46.2pt;height:77.9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">
                <v:stroke endarrow="block"/>
              </v:shape>
            </w:pict>
          </mc:Fallback>
        </mc:AlternateContent>
      </w:r>
      <w:r w:rsidR="00531D7B" w:rsidRPr="00531D7B">
        <w:rPr>
          <w:rFonts w:ascii="Sakkal Majalla" w:hAnsi="Sakkal Majalla" w:cs="Sakkal Majalla"/>
          <w:sz w:val="34"/>
          <w:szCs w:val="34"/>
          <w:rtl/>
          <w:lang w:bidi="ar-DZ"/>
        </w:rPr>
        <w:t xml:space="preserve">               </w:t>
      </w:r>
      <w:r w:rsidR="00531D7B" w:rsidRPr="00531D7B">
        <w:rPr>
          <w:rFonts w:ascii="Sakkal Majalla" w:hAnsi="Sakkal Majalla" w:cs="Sakkal Majalla"/>
          <w:b/>
          <w:bCs/>
          <w:sz w:val="34"/>
          <w:szCs w:val="34"/>
          <w:rtl/>
          <w:lang w:bidi="ar-DZ"/>
        </w:rPr>
        <w:t>الملكة الإدراكية</w:t>
      </w:r>
      <w:r w:rsidR="00531D7B" w:rsidRPr="00531D7B">
        <w:rPr>
          <w:rFonts w:ascii="Sakkal Majalla" w:hAnsi="Sakkal Majalla" w:cs="Sakkal Majalla"/>
          <w:sz w:val="34"/>
          <w:szCs w:val="34"/>
          <w:rtl/>
          <w:lang w:bidi="ar-DZ"/>
        </w:rPr>
        <w:t xml:space="preserve">: </w:t>
      </w:r>
      <w:r w:rsidR="00531D7B" w:rsidRPr="00531D7B">
        <w:rPr>
          <w:rFonts w:ascii="Sakkal Majalla" w:hAnsi="Sakkal Majalla" w:cs="Sakkal Majalla"/>
          <w:color w:val="000000"/>
          <w:sz w:val="34"/>
          <w:szCs w:val="34"/>
          <w:rtl/>
        </w:rPr>
        <w:t xml:space="preserve">تمكّن مستعمل اللغة من </w:t>
      </w:r>
      <w:r w:rsidR="00531D7B" w:rsidRPr="00531D7B">
        <w:rPr>
          <w:rFonts w:ascii="Sakkal Majalla" w:hAnsi="Sakkal Majalla" w:cs="Sakkal Majalla"/>
          <w:sz w:val="34"/>
          <w:szCs w:val="34"/>
          <w:rtl/>
          <w:lang w:bidi="ar-DZ"/>
        </w:rPr>
        <w:t xml:space="preserve">إدراك محيط الكلام بواسطة </w:t>
      </w:r>
      <w:r w:rsidR="00531D7B" w:rsidRPr="00531D7B">
        <w:rPr>
          <w:rFonts w:ascii="Sakkal Majalla" w:hAnsi="Sakkal Majalla" w:cs="Sakkal Majalla"/>
          <w:color w:val="000000"/>
          <w:sz w:val="34"/>
          <w:szCs w:val="34"/>
          <w:rtl/>
        </w:rPr>
        <w:t>استخدام المعارف التي يستقيها من مواقف التواصل ذاته في إنتاج العبارات والجمل اللغوية، وفي فهمها.</w:t>
      </w:r>
    </w:p>
    <w:p w:rsidR="00531D7B" w:rsidRPr="00531D7B" w:rsidRDefault="00A71C49" w:rsidP="00531D7B">
      <w:pPr>
        <w:widowControl w:val="0"/>
        <w:autoSpaceDE w:val="0"/>
        <w:autoSpaceDN w:val="0"/>
        <w:bidi/>
        <w:adjustRightInd w:val="0"/>
        <w:spacing w:line="360" w:lineRule="auto"/>
        <w:jc w:val="both"/>
        <w:rPr>
          <w:rFonts w:ascii="Sakkal Majalla" w:hAnsi="Sakkal Majalla" w:cs="Sakkal Majalla"/>
          <w:sz w:val="34"/>
          <w:szCs w:val="34"/>
          <w:rtl/>
          <w:lang w:bidi="ar-DZ"/>
        </w:rPr>
      </w:pPr>
      <w:r>
        <w:rPr>
          <w:rFonts w:ascii="Sakkal Majalla" w:hAnsi="Sakkal Majalla" w:cs="Sakkal Majalla"/>
          <w:noProof/>
          <w:sz w:val="34"/>
          <w:szCs w:val="34"/>
          <w:rtl/>
          <w:lang w:val="en-US" w:eastAsia="en-US"/>
        </w:rPr>
        <mc:AlternateContent>
          <mc:Choice Requires="wps">
            <w:drawing>
              <wp:anchor distT="0" distB="0" distL="114300" distR="114300" simplePos="0" relativeHeight="251661312" behindDoc="0" locked="0" layoutInCell="1" allowOverlap="1">
                <wp:simplePos x="0" y="0"/>
                <wp:positionH relativeFrom="column">
                  <wp:posOffset>4615815</wp:posOffset>
                </wp:positionH>
                <wp:positionV relativeFrom="paragraph">
                  <wp:posOffset>304800</wp:posOffset>
                </wp:positionV>
                <wp:extent cx="485775" cy="409575"/>
                <wp:effectExtent l="43815" t="9525" r="13335" b="476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363.45pt;margin-top:24pt;width:38.25pt;height:32.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">
                <v:stroke endarrow="block"/>
              </v:shape>
            </w:pict>
          </mc:Fallback>
        </mc:AlternateContent>
      </w:r>
      <w:r w:rsidR="00531D7B" w:rsidRPr="00531D7B">
        <w:rPr>
          <w:rFonts w:ascii="Sakkal Majalla" w:hAnsi="Sakkal Majalla" w:cs="Sakkal Majalla"/>
          <w:b/>
          <w:bCs/>
          <w:sz w:val="34"/>
          <w:szCs w:val="34"/>
          <w:rtl/>
          <w:lang w:bidi="ar-DZ"/>
        </w:rPr>
        <w:t>الكفاية النفسية</w:t>
      </w:r>
    </w:p>
    <w:p w:rsidR="00531D7B" w:rsidRPr="00531D7B" w:rsidRDefault="00531D7B" w:rsidP="00531D7B">
      <w:pPr>
        <w:widowControl w:val="0"/>
        <w:autoSpaceDE w:val="0"/>
        <w:autoSpaceDN w:val="0"/>
        <w:bidi/>
        <w:adjustRightInd w:val="0"/>
        <w:spacing w:line="360" w:lineRule="auto"/>
        <w:jc w:val="both"/>
        <w:rPr>
          <w:rFonts w:ascii="Sakkal Majalla" w:hAnsi="Sakkal Majalla" w:cs="Sakkal Majalla"/>
          <w:sz w:val="34"/>
          <w:szCs w:val="34"/>
          <w:rtl/>
          <w:lang w:bidi="ar-DZ"/>
        </w:rPr>
      </w:pPr>
      <w:r w:rsidRPr="00531D7B">
        <w:rPr>
          <w:rFonts w:ascii="Sakkal Majalla" w:hAnsi="Sakkal Majalla" w:cs="Sakkal Majalla"/>
          <w:sz w:val="34"/>
          <w:szCs w:val="34"/>
          <w:rtl/>
          <w:lang w:bidi="ar-DZ"/>
        </w:rPr>
        <w:t xml:space="preserve">     </w:t>
      </w:r>
      <w:r w:rsidRPr="00531D7B">
        <w:rPr>
          <w:rFonts w:ascii="Sakkal Majalla" w:hAnsi="Sakkal Majalla" w:cs="Sakkal Majalla"/>
          <w:b/>
          <w:bCs/>
          <w:sz w:val="34"/>
          <w:szCs w:val="34"/>
          <w:rtl/>
          <w:lang w:bidi="ar-DZ"/>
        </w:rPr>
        <w:t>الملكة المعرفية</w:t>
      </w:r>
      <w:r w:rsidRPr="00531D7B">
        <w:rPr>
          <w:rFonts w:ascii="Sakkal Majalla" w:hAnsi="Sakkal Majalla" w:cs="Sakkal Majalla"/>
          <w:sz w:val="34"/>
          <w:szCs w:val="34"/>
          <w:rtl/>
          <w:lang w:bidi="ar-DZ"/>
        </w:rPr>
        <w:t>:</w:t>
      </w:r>
      <w:r w:rsidRPr="00531D7B">
        <w:rPr>
          <w:rFonts w:ascii="Sakkal Majalla" w:hAnsi="Sakkal Majalla" w:cs="Sakkal Majalla"/>
          <w:color w:val="000000"/>
          <w:sz w:val="34"/>
          <w:szCs w:val="34"/>
          <w:rtl/>
          <w:lang w:bidi="ar-DZ"/>
        </w:rPr>
        <w:t xml:space="preserve"> </w:t>
      </w:r>
      <w:r w:rsidRPr="00531D7B">
        <w:rPr>
          <w:rFonts w:ascii="Sakkal Majalla" w:hAnsi="Sakkal Majalla" w:cs="Sakkal Majalla"/>
          <w:color w:val="000000"/>
          <w:sz w:val="34"/>
          <w:szCs w:val="34"/>
          <w:rtl/>
        </w:rPr>
        <w:t>التي تمكّن مستعمل اللغة من تكوين رصيد معرفي منظم من المعارف اللغوية وغير اللغوية، مع ضرورة توظيفها في إنتاج وتفسير وفهم العبارات والجمل اللغوية.</w:t>
      </w:r>
      <w:r w:rsidRPr="00531D7B">
        <w:rPr>
          <w:rFonts w:ascii="Sakkal Majalla" w:hAnsi="Sakkal Majalla" w:cs="Sakkal Majalla"/>
          <w:color w:val="000000"/>
          <w:sz w:val="34"/>
          <w:szCs w:val="34"/>
          <w:vertAlign w:val="superscript"/>
          <w:rtl/>
        </w:rPr>
        <w:t>(</w:t>
      </w:r>
      <w:r w:rsidRPr="00531D7B">
        <w:rPr>
          <w:rStyle w:val="Appelnotedebasdep"/>
          <w:rFonts w:ascii="Sakkal Majalla" w:hAnsi="Sakkal Majalla" w:cs="Sakkal Majalla"/>
          <w:color w:val="000000"/>
          <w:sz w:val="34"/>
          <w:szCs w:val="34"/>
          <w:rtl/>
        </w:rPr>
        <w:footnoteReference w:id="2"/>
      </w:r>
      <w:r w:rsidRPr="00531D7B">
        <w:rPr>
          <w:rFonts w:ascii="Sakkal Majalla" w:hAnsi="Sakkal Majalla" w:cs="Sakkal Majalla"/>
          <w:color w:val="000000"/>
          <w:sz w:val="34"/>
          <w:szCs w:val="34"/>
          <w:vertAlign w:val="superscript"/>
          <w:rtl/>
        </w:rPr>
        <w:t>)</w:t>
      </w:r>
    </w:p>
    <w:p w:rsidR="00531D7B" w:rsidRPr="00531D7B" w:rsidRDefault="00A71C49" w:rsidP="00531D7B">
      <w:pPr>
        <w:widowControl w:val="0"/>
        <w:autoSpaceDE w:val="0"/>
        <w:autoSpaceDN w:val="0"/>
        <w:bidi/>
        <w:adjustRightInd w:val="0"/>
        <w:spacing w:line="360" w:lineRule="auto"/>
        <w:jc w:val="both"/>
        <w:rPr>
          <w:rFonts w:ascii="Sakkal Majalla" w:hAnsi="Sakkal Majalla" w:cs="Sakkal Majalla"/>
          <w:sz w:val="34"/>
          <w:szCs w:val="34"/>
          <w:rtl/>
          <w:lang w:bidi="ar-DZ"/>
        </w:rPr>
      </w:pPr>
      <w:r>
        <w:rPr>
          <w:rFonts w:ascii="Sakkal Majalla" w:hAnsi="Sakkal Majalla" w:cs="Sakkal Majalla"/>
          <w:noProof/>
          <w:sz w:val="34"/>
          <w:szCs w:val="34"/>
          <w:rtl/>
          <w:lang w:val="en-US" w:eastAsia="en-US"/>
        </w:rPr>
        <mc:AlternateContent>
          <mc:Choice Requires="wps">
            <w:drawing>
              <wp:anchor distT="0" distB="0" distL="114300" distR="114300" simplePos="0" relativeHeight="251662336" behindDoc="0" locked="0" layoutInCell="1" allowOverlap="1">
                <wp:simplePos x="0" y="0"/>
                <wp:positionH relativeFrom="column">
                  <wp:posOffset>4377690</wp:posOffset>
                </wp:positionH>
                <wp:positionV relativeFrom="paragraph">
                  <wp:posOffset>309245</wp:posOffset>
                </wp:positionV>
                <wp:extent cx="742950" cy="876300"/>
                <wp:effectExtent l="53340" t="52070" r="13335" b="508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42950" cy="876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left:0;text-align:left;margin-left:344.7pt;margin-top:24.35pt;width:58.5pt;height:69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">
                <v:stroke endarrow="block"/>
              </v:shape>
            </w:pict>
          </mc:Fallback>
        </mc:AlternateContent>
      </w:r>
      <w:r w:rsidR="00531D7B" w:rsidRPr="00531D7B">
        <w:rPr>
          <w:rFonts w:ascii="Sakkal Majalla" w:hAnsi="Sakkal Majalla" w:cs="Sakkal Majalla"/>
          <w:sz w:val="34"/>
          <w:szCs w:val="34"/>
          <w:rtl/>
          <w:lang w:bidi="ar-DZ"/>
        </w:rPr>
        <w:t xml:space="preserve">                </w:t>
      </w:r>
      <w:r w:rsidR="00531D7B" w:rsidRPr="00531D7B">
        <w:rPr>
          <w:rFonts w:ascii="Sakkal Majalla" w:hAnsi="Sakkal Majalla" w:cs="Sakkal Majalla"/>
          <w:b/>
          <w:bCs/>
          <w:sz w:val="34"/>
          <w:szCs w:val="34"/>
          <w:rtl/>
          <w:lang w:bidi="ar-DZ"/>
        </w:rPr>
        <w:t>الملكة اللغوية</w:t>
      </w:r>
      <w:r w:rsidR="00531D7B" w:rsidRPr="00531D7B">
        <w:rPr>
          <w:rFonts w:ascii="Sakkal Majalla" w:hAnsi="Sakkal Majalla" w:cs="Sakkal Majalla"/>
          <w:sz w:val="34"/>
          <w:szCs w:val="34"/>
          <w:rtl/>
          <w:lang w:bidi="ar-DZ"/>
        </w:rPr>
        <w:t xml:space="preserve">: تمكن مستعمل اللغة من أن ينتج ويؤول عبارات لغوية   </w:t>
      </w:r>
      <w:r w:rsidR="00531D7B" w:rsidRPr="00531D7B">
        <w:rPr>
          <w:rFonts w:ascii="Sakkal Majalla" w:hAnsi="Sakkal Majalla" w:cs="Sakkal Majalla"/>
          <w:color w:val="000000"/>
          <w:sz w:val="34"/>
          <w:szCs w:val="34"/>
          <w:rtl/>
        </w:rPr>
        <w:t>معجما وصوتا وصرفا وتركيبا</w:t>
      </w:r>
      <w:r w:rsidR="00531D7B" w:rsidRPr="00531D7B">
        <w:rPr>
          <w:rFonts w:ascii="Sakkal Majalla" w:hAnsi="Sakkal Majalla" w:cs="Sakkal Majalla"/>
          <w:sz w:val="34"/>
          <w:szCs w:val="34"/>
          <w:rtl/>
          <w:lang w:bidi="ar-DZ"/>
        </w:rPr>
        <w:t xml:space="preserve"> في مواقف تواصلية محددة.</w:t>
      </w:r>
    </w:p>
    <w:p w:rsidR="00531D7B" w:rsidRPr="00531D7B" w:rsidRDefault="00A71C49" w:rsidP="00531D7B">
      <w:pPr>
        <w:widowControl w:val="0"/>
        <w:autoSpaceDE w:val="0"/>
        <w:autoSpaceDN w:val="0"/>
        <w:adjustRightInd w:val="0"/>
        <w:spacing w:line="360" w:lineRule="auto"/>
        <w:jc w:val="right"/>
        <w:rPr>
          <w:rFonts w:ascii="Sakkal Majalla" w:hAnsi="Sakkal Majalla" w:cs="Sakkal Majalla"/>
          <w:sz w:val="34"/>
          <w:szCs w:val="34"/>
          <w:rtl/>
          <w:lang w:bidi="ar-DZ"/>
        </w:rPr>
      </w:pPr>
      <w:r>
        <w:rPr>
          <w:rFonts w:ascii="Sakkal Majalla" w:hAnsi="Sakkal Majalla" w:cs="Sakkal Majalla"/>
          <w:noProof/>
          <w:sz w:val="34"/>
          <w:szCs w:val="34"/>
          <w:rtl/>
          <w:lang w:val="en-US" w:eastAsia="en-US"/>
        </w:rPr>
        <mc:AlternateContent>
          <mc:Choice Requires="wps">
            <w:drawing>
              <wp:anchor distT="0" distB="0" distL="114300" distR="114300" simplePos="0" relativeHeight="251663360" behindDoc="0" locked="0" layoutInCell="1" allowOverlap="1">
                <wp:simplePos x="0" y="0"/>
                <wp:positionH relativeFrom="column">
                  <wp:posOffset>4438650</wp:posOffset>
                </wp:positionH>
                <wp:positionV relativeFrom="paragraph">
                  <wp:posOffset>313055</wp:posOffset>
                </wp:positionV>
                <wp:extent cx="613410" cy="447675"/>
                <wp:effectExtent l="47625" t="8255" r="5715" b="4889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41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left:0;text-align:left;margin-left:349.5pt;margin-top:24.65pt;width:48.3pt;height:35.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DKYPwIAAGs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">
                <v:stroke endarrow="block"/>
              </v:shape>
            </w:pict>
          </mc:Fallback>
        </mc:AlternateContent>
      </w:r>
      <w:r w:rsidR="00531D7B" w:rsidRPr="00531D7B">
        <w:rPr>
          <w:rFonts w:ascii="Sakkal Majalla" w:hAnsi="Sakkal Majalla" w:cs="Sakkal Majalla"/>
          <w:b/>
          <w:bCs/>
          <w:sz w:val="34"/>
          <w:szCs w:val="34"/>
          <w:rtl/>
          <w:lang w:bidi="ar-DZ"/>
        </w:rPr>
        <w:t xml:space="preserve">الكفاية التداولية: </w:t>
      </w:r>
    </w:p>
    <w:p w:rsidR="00531D7B" w:rsidRPr="00531D7B" w:rsidRDefault="00531D7B" w:rsidP="00531D7B">
      <w:pPr>
        <w:bidi/>
        <w:spacing w:line="360" w:lineRule="auto"/>
        <w:jc w:val="both"/>
        <w:rPr>
          <w:rFonts w:ascii="Sakkal Majalla" w:hAnsi="Sakkal Majalla" w:cs="Sakkal Majalla"/>
          <w:color w:val="000000"/>
          <w:sz w:val="34"/>
          <w:szCs w:val="34"/>
          <w:rtl/>
        </w:rPr>
      </w:pPr>
      <w:r w:rsidRPr="00531D7B">
        <w:rPr>
          <w:rFonts w:ascii="Sakkal Majalla" w:hAnsi="Sakkal Majalla" w:cs="Sakkal Majalla"/>
          <w:sz w:val="34"/>
          <w:szCs w:val="34"/>
          <w:rtl/>
          <w:lang w:bidi="ar-DZ"/>
        </w:rPr>
        <w:t xml:space="preserve">               </w:t>
      </w:r>
      <w:r w:rsidRPr="00531D7B">
        <w:rPr>
          <w:rFonts w:ascii="Sakkal Majalla" w:hAnsi="Sakkal Majalla" w:cs="Sakkal Majalla"/>
          <w:b/>
          <w:bCs/>
          <w:sz w:val="34"/>
          <w:szCs w:val="34"/>
          <w:rtl/>
          <w:lang w:bidi="ar-DZ"/>
        </w:rPr>
        <w:t xml:space="preserve"> الملكة الاجتماعية</w:t>
      </w:r>
      <w:r w:rsidRPr="00531D7B">
        <w:rPr>
          <w:rFonts w:ascii="Sakkal Majalla" w:hAnsi="Sakkal Majalla" w:cs="Sakkal Majalla"/>
          <w:sz w:val="34"/>
          <w:szCs w:val="34"/>
          <w:rtl/>
          <w:lang w:bidi="ar-DZ"/>
        </w:rPr>
        <w:t>: تعمل على ضبط كيفية التواصل من جهة تمكين</w:t>
      </w:r>
      <w:r w:rsidRPr="00531D7B">
        <w:rPr>
          <w:rFonts w:ascii="Sakkal Majalla" w:hAnsi="Sakkal Majalla" w:cs="Sakkal Majalla"/>
          <w:color w:val="000000"/>
          <w:sz w:val="34"/>
          <w:szCs w:val="34"/>
          <w:rtl/>
        </w:rPr>
        <w:t xml:space="preserve"> مستعمل اللغة من ضبط وضع مخاطبه الاجتماعي ، وما يقوم بينهما من علاقات أثناء التواصل</w:t>
      </w:r>
      <w:r w:rsidRPr="00531D7B">
        <w:rPr>
          <w:rFonts w:ascii="Sakkal Majalla" w:hAnsi="Sakkal Majalla" w:cs="Sakkal Majalla"/>
          <w:sz w:val="34"/>
          <w:szCs w:val="34"/>
          <w:rtl/>
          <w:lang w:bidi="ar-DZ"/>
        </w:rPr>
        <w:t xml:space="preserve"> طبقا لمقامات محددة من أجل تحقيق أهداف تواصلية معينة.</w:t>
      </w:r>
    </w:p>
    <w:p w:rsidR="00531D7B" w:rsidRPr="00531D7B" w:rsidRDefault="00531D7B" w:rsidP="00531D7B">
      <w:pPr>
        <w:widowControl w:val="0"/>
        <w:autoSpaceDE w:val="0"/>
        <w:autoSpaceDN w:val="0"/>
        <w:adjustRightInd w:val="0"/>
        <w:spacing w:line="360" w:lineRule="auto"/>
        <w:jc w:val="right"/>
        <w:rPr>
          <w:rFonts w:ascii="Sakkal Majalla" w:hAnsi="Sakkal Majalla" w:cs="Sakkal Majalla"/>
          <w:sz w:val="34"/>
          <w:szCs w:val="34"/>
          <w:rtl/>
          <w:lang w:bidi="ar-DZ"/>
        </w:rPr>
      </w:pPr>
    </w:p>
    <w:p w:rsidR="00531D7B" w:rsidRPr="00531D7B" w:rsidRDefault="00A71C49" w:rsidP="00531D7B">
      <w:pPr>
        <w:bidi/>
        <w:spacing w:line="360" w:lineRule="auto"/>
        <w:jc w:val="both"/>
        <w:rPr>
          <w:rFonts w:ascii="Sakkal Majalla" w:hAnsi="Sakkal Majalla" w:cs="Sakkal Majalla"/>
          <w:color w:val="000000"/>
          <w:sz w:val="34"/>
          <w:szCs w:val="34"/>
          <w:rtl/>
        </w:rPr>
      </w:pPr>
      <w:r>
        <w:rPr>
          <w:rFonts w:ascii="Sakkal Majalla" w:hAnsi="Sakkal Majalla" w:cs="Sakkal Majalla"/>
          <w:noProof/>
          <w:sz w:val="34"/>
          <w:szCs w:val="34"/>
          <w:rtl/>
          <w:lang w:val="en-US" w:eastAsia="en-US"/>
        </w:rPr>
        <mc:AlternateContent>
          <mc:Choice Requires="wps">
            <w:drawing>
              <wp:anchor distT="0" distB="0" distL="114300" distR="114300" simplePos="0" relativeHeight="251664384" behindDoc="0" locked="0" layoutInCell="1" allowOverlap="1">
                <wp:simplePos x="0" y="0"/>
                <wp:positionH relativeFrom="column">
                  <wp:posOffset>3615690</wp:posOffset>
                </wp:positionH>
                <wp:positionV relativeFrom="paragraph">
                  <wp:posOffset>135255</wp:posOffset>
                </wp:positionV>
                <wp:extent cx="609600" cy="0"/>
                <wp:effectExtent l="15240" t="59055" r="13335" b="5524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left:0;text-align:left;margin-left:284.7pt;margin-top:10.65pt;width:48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">
                <v:stroke endarrow="block"/>
              </v:shape>
            </w:pict>
          </mc:Fallback>
        </mc:AlternateContent>
      </w:r>
      <w:r w:rsidR="00531D7B" w:rsidRPr="00531D7B">
        <w:rPr>
          <w:rFonts w:ascii="Sakkal Majalla" w:hAnsi="Sakkal Majalla" w:cs="Sakkal Majalla"/>
          <w:b/>
          <w:bCs/>
          <w:sz w:val="34"/>
          <w:szCs w:val="34"/>
          <w:rtl/>
          <w:lang w:bidi="ar-DZ"/>
        </w:rPr>
        <w:t xml:space="preserve">الكفاية النمطية:        </w:t>
      </w:r>
      <w:r w:rsidR="00531D7B" w:rsidRPr="00531D7B">
        <w:rPr>
          <w:rFonts w:ascii="Sakkal Majalla" w:hAnsi="Sakkal Majalla" w:cs="Sakkal Majalla" w:hint="cs"/>
          <w:b/>
          <w:bCs/>
          <w:sz w:val="34"/>
          <w:szCs w:val="34"/>
          <w:rtl/>
          <w:lang w:bidi="ar-DZ"/>
        </w:rPr>
        <w:t xml:space="preserve">    </w:t>
      </w:r>
      <w:r w:rsidR="00531D7B" w:rsidRPr="00531D7B">
        <w:rPr>
          <w:rFonts w:ascii="Sakkal Majalla" w:hAnsi="Sakkal Majalla" w:cs="Sakkal Majalla"/>
          <w:b/>
          <w:bCs/>
          <w:sz w:val="34"/>
          <w:szCs w:val="34"/>
          <w:rtl/>
          <w:lang w:bidi="ar-DZ"/>
        </w:rPr>
        <w:t xml:space="preserve">  </w:t>
      </w:r>
      <w:r w:rsidR="00531D7B" w:rsidRPr="00531D7B">
        <w:rPr>
          <w:rFonts w:ascii="Sakkal Majalla" w:hAnsi="Sakkal Majalla" w:cs="Sakkal Majalla"/>
          <w:sz w:val="34"/>
          <w:szCs w:val="34"/>
          <w:rtl/>
          <w:lang w:bidi="ar-DZ"/>
        </w:rPr>
        <w:t>تحدد</w:t>
      </w:r>
      <w:r w:rsidR="00531D7B" w:rsidRPr="00531D7B">
        <w:rPr>
          <w:rFonts w:ascii="Sakkal Majalla" w:hAnsi="Sakkal Majalla" w:cs="Sakkal Majalla"/>
          <w:b/>
          <w:bCs/>
          <w:sz w:val="34"/>
          <w:szCs w:val="34"/>
          <w:rtl/>
          <w:lang w:bidi="ar-DZ"/>
        </w:rPr>
        <w:t xml:space="preserve"> </w:t>
      </w:r>
      <w:r w:rsidR="00531D7B" w:rsidRPr="00531D7B">
        <w:rPr>
          <w:rFonts w:ascii="Sakkal Majalla" w:hAnsi="Sakkal Majalla" w:cs="Sakkal Majalla"/>
          <w:sz w:val="34"/>
          <w:szCs w:val="34"/>
          <w:rtl/>
          <w:lang w:bidi="ar-DZ"/>
        </w:rPr>
        <w:t>انطلاقا من</w:t>
      </w:r>
      <w:r w:rsidR="00531D7B" w:rsidRPr="00531D7B">
        <w:rPr>
          <w:rFonts w:ascii="Sakkal Majalla" w:hAnsi="Sakkal Majalla" w:cs="Sakkal Majalla"/>
          <w:b/>
          <w:bCs/>
          <w:sz w:val="34"/>
          <w:szCs w:val="34"/>
          <w:rtl/>
          <w:lang w:bidi="ar-DZ"/>
        </w:rPr>
        <w:t xml:space="preserve"> الملكة المنطقية </w:t>
      </w:r>
      <w:r w:rsidR="00531D7B" w:rsidRPr="00531D7B">
        <w:rPr>
          <w:rFonts w:ascii="Sakkal Majalla" w:hAnsi="Sakkal Majalla" w:cs="Sakkal Majalla"/>
          <w:sz w:val="34"/>
          <w:szCs w:val="34"/>
          <w:rtl/>
          <w:lang w:bidi="ar-DZ"/>
        </w:rPr>
        <w:t>التي تتيح  لمستعمل</w:t>
      </w:r>
      <w:r w:rsidR="00531D7B" w:rsidRPr="00531D7B">
        <w:rPr>
          <w:rFonts w:ascii="Sakkal Majalla" w:hAnsi="Sakkal Majalla" w:cs="Sakkal Majalla"/>
          <w:color w:val="000000"/>
          <w:sz w:val="34"/>
          <w:szCs w:val="34"/>
          <w:rtl/>
        </w:rPr>
        <w:t xml:space="preserve"> اللغة من اشتقاق معارف إضافية انطلاقا من معارف متوفرة لديه بواسطة قواعد </w:t>
      </w:r>
      <w:r w:rsidR="00531D7B" w:rsidRPr="00531D7B">
        <w:rPr>
          <w:rFonts w:ascii="Sakkal Majalla" w:hAnsi="Sakkal Majalla" w:cs="Sakkal Majalla"/>
          <w:sz w:val="34"/>
          <w:szCs w:val="34"/>
          <w:rtl/>
          <w:lang w:bidi="ar-DZ"/>
        </w:rPr>
        <w:t>المنطق الاستنباطي والاحتمالي.</w:t>
      </w:r>
    </w:p>
    <w:p w:rsidR="00531D7B" w:rsidRPr="00531D7B" w:rsidRDefault="00531D7B" w:rsidP="00531D7B">
      <w:pPr>
        <w:bidi/>
        <w:spacing w:line="360" w:lineRule="auto"/>
        <w:jc w:val="both"/>
        <w:rPr>
          <w:rFonts w:ascii="Sakkal Majalla" w:hAnsi="Sakkal Majalla" w:cs="Sakkal Majalla"/>
          <w:color w:val="000000"/>
          <w:sz w:val="34"/>
          <w:szCs w:val="34"/>
          <w:rtl/>
        </w:rPr>
      </w:pPr>
      <w:r w:rsidRPr="00531D7B">
        <w:rPr>
          <w:rFonts w:ascii="Sakkal Majalla" w:hAnsi="Sakkal Majalla" w:cs="Sakkal Majalla"/>
          <w:color w:val="000000"/>
          <w:sz w:val="34"/>
          <w:szCs w:val="34"/>
          <w:rtl/>
        </w:rPr>
        <w:tab/>
        <w:t xml:space="preserve">والجدير بالذكر أن نظرية النحو الوظيفي قد سعت إلى إعادة تشييد مبادئ النظريات الوظيفية التي تتعلق بوظيفة اللسان الطبيعي، وعلاقة الوظيفة بالبنية، ومفهوم الملكة اللغوية، ومفهوم الكليات اللغوية ، وعلاقة الوظيفة بموضوع الوصف اللغوي ، وعلاقة الوظيفة بالمفاضلة بين الأنحاء </w:t>
      </w:r>
      <w:r w:rsidRPr="00531D7B">
        <w:rPr>
          <w:rStyle w:val="Appelnotedebasdep"/>
          <w:rFonts w:ascii="Sakkal Majalla" w:hAnsi="Sakkal Majalla" w:cs="Sakkal Majalla"/>
          <w:color w:val="000000"/>
          <w:sz w:val="34"/>
          <w:szCs w:val="34"/>
          <w:rtl/>
        </w:rPr>
        <w:footnoteReference w:id="3"/>
      </w:r>
      <w:r w:rsidRPr="00531D7B">
        <w:rPr>
          <w:rFonts w:ascii="Sakkal Majalla" w:hAnsi="Sakkal Majalla" w:cs="Sakkal Majalla"/>
          <w:color w:val="000000"/>
          <w:sz w:val="34"/>
          <w:szCs w:val="34"/>
          <w:vertAlign w:val="superscript"/>
          <w:rtl/>
        </w:rPr>
        <w:t xml:space="preserve"> </w:t>
      </w:r>
      <w:r w:rsidRPr="00531D7B">
        <w:rPr>
          <w:rFonts w:ascii="Sakkal Majalla" w:hAnsi="Sakkal Majalla" w:cs="Sakkal Majalla"/>
          <w:sz w:val="34"/>
          <w:szCs w:val="34"/>
          <w:rtl/>
          <w:lang w:bidi="ar-DZ"/>
        </w:rPr>
        <w:t>مع ربطها بمفهوم الكفايات الثلاث (النفسية، والتداولية، والنمطية). وفي هذا السياق يجدر بنا أن نعرج على مفهوم هذه الكفايات لدى مؤسس نظرية النحو الوظيفي س ديك.</w:t>
      </w:r>
    </w:p>
    <w:p w:rsidR="00531D7B" w:rsidRPr="00531D7B" w:rsidRDefault="00531D7B" w:rsidP="00531D7B">
      <w:pPr>
        <w:bidi/>
        <w:spacing w:line="360" w:lineRule="auto"/>
        <w:jc w:val="both"/>
        <w:rPr>
          <w:rFonts w:ascii="Sakkal Majalla" w:hAnsi="Sakkal Majalla" w:cs="Sakkal Majalla"/>
          <w:color w:val="000000"/>
          <w:sz w:val="34"/>
          <w:szCs w:val="34"/>
          <w:rtl/>
        </w:rPr>
      </w:pPr>
      <w:r w:rsidRPr="00531D7B">
        <w:rPr>
          <w:rFonts w:ascii="Sakkal Majalla" w:hAnsi="Sakkal Majalla" w:cs="Sakkal Majalla"/>
          <w:color w:val="000000"/>
          <w:sz w:val="34"/>
          <w:szCs w:val="34"/>
          <w:rtl/>
        </w:rPr>
        <w:t>يحدد س ديك مفهوم الكفاية النفسية في ما نصه: "تنقسم النماذج النفسية بطبيعة الحال إلى نماذج إنتاج ، ونماذج فهم تُحدد نماذج الإنتاج : كيف يبنى المتكلم العبارات اللغوية وينطقها، في حين تُحدد نماذج الفهم كيفية تحليل المخاطب للعبارات اللغوية وتأويلها ، وعلى النحو الوظيفي الذي يروم الوصول إلى الكفاءة النفسية أن يعكس بطريقة أو بأخرى ثنائية : الإنتاج/الفهم هذه"</w:t>
      </w:r>
      <w:r w:rsidRPr="00531D7B">
        <w:rPr>
          <w:rStyle w:val="Appelnotedebasdep"/>
          <w:rFonts w:ascii="Sakkal Majalla" w:hAnsi="Sakkal Majalla" w:cs="Sakkal Majalla"/>
          <w:color w:val="000000"/>
          <w:sz w:val="34"/>
          <w:szCs w:val="34"/>
          <w:rtl/>
        </w:rPr>
        <w:footnoteReference w:id="4"/>
      </w:r>
    </w:p>
    <w:p w:rsidR="00531D7B" w:rsidRPr="00531D7B" w:rsidRDefault="00531D7B" w:rsidP="00531D7B">
      <w:pPr>
        <w:bidi/>
        <w:spacing w:line="360" w:lineRule="auto"/>
        <w:jc w:val="both"/>
        <w:rPr>
          <w:rFonts w:ascii="Sakkal Majalla" w:hAnsi="Sakkal Majalla" w:cs="Sakkal Majalla"/>
          <w:color w:val="000000"/>
          <w:sz w:val="34"/>
          <w:szCs w:val="34"/>
          <w:rtl/>
        </w:rPr>
      </w:pPr>
      <w:r w:rsidRPr="00531D7B">
        <w:rPr>
          <w:rFonts w:ascii="Sakkal Majalla" w:hAnsi="Sakkal Majalla" w:cs="Sakkal Majalla"/>
          <w:color w:val="000000"/>
          <w:sz w:val="34"/>
          <w:szCs w:val="34"/>
          <w:rtl/>
        </w:rPr>
        <w:tab/>
        <w:t>ويحدد الكفاية النمطية بقوله: "يزعم المنظرون للسان الطبيعي أن بإمكانهم حصر الاهتمام في لغة واحدة، أو في عدد من اللغات فيما يقارب التنميطيون اللغة مقاربة محايدة نظريا تعتمد منهجا استقرائيا شبه تام. إن الدراسة التنميطية لا تكون ذات نفع إلا إذا أطرتها مجموعة من الفرضيات النظرية ولا تكون النظرية اللسانية في المقابل ذات جدوى ، إلا إذا كشفت عن مبادئ وقواعد ذات انطباقية واسعة النطاق"</w:t>
      </w:r>
      <w:r w:rsidRPr="00531D7B">
        <w:rPr>
          <w:rFonts w:ascii="Sakkal Majalla" w:hAnsi="Sakkal Majalla" w:cs="Sakkal Majalla"/>
          <w:color w:val="000000"/>
          <w:sz w:val="34"/>
          <w:szCs w:val="34"/>
          <w:vertAlign w:val="superscript"/>
          <w:rtl/>
        </w:rPr>
        <w:t>(</w:t>
      </w:r>
      <w:r w:rsidRPr="00531D7B">
        <w:rPr>
          <w:rStyle w:val="Appelnotedebasdep"/>
          <w:rFonts w:ascii="Sakkal Majalla" w:hAnsi="Sakkal Majalla" w:cs="Sakkal Majalla"/>
          <w:color w:val="000000"/>
          <w:sz w:val="34"/>
          <w:szCs w:val="34"/>
          <w:rtl/>
        </w:rPr>
        <w:footnoteReference w:id="5"/>
      </w:r>
      <w:r w:rsidRPr="00531D7B">
        <w:rPr>
          <w:rFonts w:ascii="Sakkal Majalla" w:hAnsi="Sakkal Majalla" w:cs="Sakkal Majalla"/>
          <w:color w:val="000000"/>
          <w:sz w:val="34"/>
          <w:szCs w:val="34"/>
          <w:vertAlign w:val="superscript"/>
          <w:rtl/>
        </w:rPr>
        <w:t>).</w:t>
      </w:r>
    </w:p>
    <w:p w:rsidR="00531D7B" w:rsidRPr="00531D7B" w:rsidRDefault="00531D7B" w:rsidP="00531D7B">
      <w:pPr>
        <w:bidi/>
        <w:spacing w:line="360" w:lineRule="auto"/>
        <w:jc w:val="both"/>
        <w:rPr>
          <w:rFonts w:ascii="Sakkal Majalla" w:hAnsi="Sakkal Majalla" w:cs="Sakkal Majalla"/>
          <w:color w:val="000000"/>
          <w:sz w:val="34"/>
          <w:szCs w:val="34"/>
          <w:rtl/>
        </w:rPr>
      </w:pPr>
      <w:r w:rsidRPr="00531D7B">
        <w:rPr>
          <w:rFonts w:ascii="Sakkal Majalla" w:hAnsi="Sakkal Majalla" w:cs="Sakkal Majalla"/>
          <w:color w:val="000000"/>
          <w:sz w:val="34"/>
          <w:szCs w:val="34"/>
          <w:rtl/>
        </w:rPr>
        <w:t xml:space="preserve">كما يحدد الكفاية التداولية بقوله:"على النحو الوظيفي أن يستكشف خصائص العبارات اللغوية المرتبطة بكيفية استعمال هذه العبارات ، وأن يتم هذا الاستكشاف في إطار علاقة هذه الخصائص بالقواعد والمبادئ التي تحكم التواصل اللغوي ، يعني هذا أنه يجب ألاّ نتعامل مع العبارات اللغوية على أساس أنها موضوعات منعزلة ، بل على أساس أنها وسائل يستخدمها المتكلم لإبلاغ معنى معيّن في إطار سياق تحدده العبارات السابقة ، وموقف تحدده الوسائط الأساسية لموقف التخاطب" </w:t>
      </w:r>
      <w:r w:rsidRPr="00531D7B">
        <w:rPr>
          <w:rStyle w:val="Appelnotedebasdep"/>
          <w:rFonts w:ascii="Sakkal Majalla" w:hAnsi="Sakkal Majalla" w:cs="Sakkal Majalla"/>
          <w:color w:val="000000"/>
          <w:sz w:val="34"/>
          <w:szCs w:val="34"/>
          <w:rtl/>
        </w:rPr>
        <w:footnoteReference w:id="6"/>
      </w:r>
      <w:r w:rsidRPr="00531D7B">
        <w:rPr>
          <w:rFonts w:ascii="Sakkal Majalla" w:hAnsi="Sakkal Majalla" w:cs="Sakkal Majalla"/>
          <w:color w:val="000000"/>
          <w:sz w:val="34"/>
          <w:szCs w:val="34"/>
          <w:vertAlign w:val="superscript"/>
          <w:rtl/>
        </w:rPr>
        <w:t>.</w:t>
      </w:r>
    </w:p>
    <w:p w:rsidR="00531D7B" w:rsidRPr="00531D7B" w:rsidRDefault="00531D7B" w:rsidP="00531D7B">
      <w:pPr>
        <w:bidi/>
        <w:spacing w:line="360" w:lineRule="auto"/>
        <w:jc w:val="both"/>
        <w:rPr>
          <w:rFonts w:ascii="Sakkal Majalla" w:hAnsi="Sakkal Majalla" w:cs="Sakkal Majalla"/>
          <w:color w:val="000000"/>
          <w:sz w:val="34"/>
          <w:szCs w:val="34"/>
          <w:rtl/>
          <w:lang w:bidi="ar-DZ"/>
        </w:rPr>
      </w:pPr>
      <w:r w:rsidRPr="00531D7B">
        <w:rPr>
          <w:rFonts w:ascii="Sakkal Majalla" w:hAnsi="Sakkal Majalla" w:cs="Sakkal Majalla"/>
          <w:color w:val="000000"/>
          <w:sz w:val="34"/>
          <w:szCs w:val="34"/>
          <w:rtl/>
          <w:lang w:bidi="ar-DZ"/>
        </w:rPr>
        <w:tab/>
        <w:t>كل هذه الملكات متضافرة تشكل التصميم الكلي للقدرة التواصلية بوصفها قدرة شاملة وموحدة، وكل متكامل لا يتجزأ؛ هذا الكل يمتد عبر خريطة الاستعمال اللغوي من المجال النحوي إلى المجال التداولي</w:t>
      </w:r>
      <w:r w:rsidRPr="00531D7B">
        <w:rPr>
          <w:rStyle w:val="Appelnotedebasdep"/>
          <w:rFonts w:ascii="Sakkal Majalla" w:hAnsi="Sakkal Majalla" w:cs="Sakkal Majalla"/>
          <w:color w:val="000000"/>
          <w:sz w:val="34"/>
          <w:szCs w:val="34"/>
          <w:rtl/>
          <w:lang w:bidi="ar-DZ"/>
        </w:rPr>
        <w:footnoteReference w:id="7"/>
      </w:r>
      <w:r w:rsidRPr="00531D7B">
        <w:rPr>
          <w:rFonts w:ascii="Sakkal Majalla" w:hAnsi="Sakkal Majalla" w:cs="Sakkal Majalla"/>
          <w:color w:val="000000"/>
          <w:sz w:val="34"/>
          <w:szCs w:val="34"/>
          <w:rtl/>
          <w:lang w:bidi="ar-DZ"/>
        </w:rPr>
        <w:t>. وقد يكون من المفيد الإشارة إلى أن فرضية توحيد القدرة التواصلية ورفع خاصية التجزيء عنها أمر ينسحب على جميع أنواع الخطاب من مثل(العادي، الفني)، وأنماطه من مثل (السردي، الوصفي، الشارح، الحواري، الحجاجي).</w:t>
      </w:r>
    </w:p>
    <w:p w:rsidR="00531D7B" w:rsidRPr="00531D7B" w:rsidRDefault="00531D7B" w:rsidP="00531D7B">
      <w:pPr>
        <w:bidi/>
        <w:spacing w:line="360" w:lineRule="auto"/>
        <w:jc w:val="both"/>
        <w:rPr>
          <w:rFonts w:ascii="Sakkal Majalla" w:hAnsi="Sakkal Majalla" w:cs="Sakkal Majalla"/>
          <w:color w:val="000000"/>
          <w:sz w:val="34"/>
          <w:szCs w:val="34"/>
          <w:rtl/>
          <w:lang w:bidi="ar-DZ"/>
        </w:rPr>
      </w:pPr>
      <w:r w:rsidRPr="00531D7B">
        <w:rPr>
          <w:rFonts w:ascii="Sakkal Majalla" w:hAnsi="Sakkal Majalla" w:cs="Sakkal Majalla"/>
          <w:color w:val="000000"/>
          <w:sz w:val="34"/>
          <w:szCs w:val="34"/>
          <w:rtl/>
          <w:lang w:bidi="ar-DZ"/>
        </w:rPr>
        <w:t>في رحاب هذه الرؤية الشمولية والتجريدية في الآن نفسه، يتسنى للنحو الوظيفي الموحد بجهازه المفاهيمي الكلي أن يضطلع بوصف خصائص الخطاب الطبيعي وتفسيره بمختلف أنواعه وأنماطه ضمن استرايجية نحوية جديدة تنعت بالنحو القالبي.</w:t>
      </w:r>
    </w:p>
    <w:p w:rsidR="00531D7B" w:rsidRPr="00531D7B" w:rsidRDefault="00531D7B" w:rsidP="00531D7B">
      <w:pPr>
        <w:bidi/>
        <w:spacing w:line="360" w:lineRule="auto"/>
        <w:jc w:val="both"/>
        <w:rPr>
          <w:rFonts w:ascii="Sakkal Majalla" w:hAnsi="Sakkal Majalla" w:cs="Sakkal Majalla"/>
          <w:color w:val="000000"/>
          <w:sz w:val="34"/>
          <w:szCs w:val="34"/>
          <w:rtl/>
          <w:lang w:bidi="ar-DZ"/>
        </w:rPr>
      </w:pPr>
    </w:p>
    <w:p w:rsidR="00531D7B" w:rsidRPr="00531D7B" w:rsidRDefault="00531D7B" w:rsidP="00531D7B">
      <w:pPr>
        <w:bidi/>
        <w:spacing w:line="360" w:lineRule="auto"/>
        <w:jc w:val="both"/>
        <w:rPr>
          <w:rFonts w:ascii="Sakkal Majalla" w:hAnsi="Sakkal Majalla" w:cs="Sakkal Majalla"/>
          <w:color w:val="000000"/>
          <w:sz w:val="34"/>
          <w:szCs w:val="34"/>
          <w:rtl/>
          <w:lang w:bidi="ar-DZ"/>
        </w:rPr>
      </w:pPr>
    </w:p>
    <w:p w:rsidR="00531D7B" w:rsidRPr="00531D7B" w:rsidRDefault="00531D7B" w:rsidP="00531D7B">
      <w:pPr>
        <w:bidi/>
        <w:spacing w:line="360" w:lineRule="auto"/>
        <w:jc w:val="both"/>
        <w:rPr>
          <w:rFonts w:ascii="Sakkal Majalla" w:hAnsi="Sakkal Majalla" w:cs="Sakkal Majalla"/>
          <w:color w:val="000000"/>
          <w:sz w:val="34"/>
          <w:szCs w:val="34"/>
          <w:rtl/>
          <w:lang w:bidi="ar-DZ"/>
        </w:rPr>
      </w:pPr>
    </w:p>
    <w:p w:rsidR="00023CAE" w:rsidRDefault="00023CAE" w:rsidP="00531D7B">
      <w:pPr>
        <w:jc w:val="right"/>
        <w:rPr>
          <w:lang w:bidi="ar-DZ"/>
        </w:rPr>
      </w:pPr>
    </w:p>
    <w:sectPr w:rsidR="00023CAE" w:rsidSect="00023CAE">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F61" w:rsidRDefault="00A46F61" w:rsidP="00531D7B">
      <w:pPr>
        <w:spacing w:after="0" w:line="240" w:lineRule="auto"/>
      </w:pPr>
      <w:r>
        <w:separator/>
      </w:r>
    </w:p>
  </w:endnote>
  <w:endnote w:type="continuationSeparator" w:id="0">
    <w:p w:rsidR="00A46F61" w:rsidRDefault="00A46F61" w:rsidP="00531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76581"/>
      <w:docPartObj>
        <w:docPartGallery w:val="Page Numbers (Bottom of Page)"/>
        <w:docPartUnique/>
      </w:docPartObj>
    </w:sdtPr>
    <w:sdtEndPr/>
    <w:sdtContent>
      <w:p w:rsidR="00531D7B" w:rsidRDefault="00A46F61">
        <w:pPr>
          <w:pStyle w:val="Pieddepage"/>
          <w:jc w:val="center"/>
        </w:pPr>
        <w:r>
          <w:fldChar w:fldCharType="begin"/>
        </w:r>
        <w:r>
          <w:instrText xml:space="preserve"> PAGE   \* MERGEFORMAT </w:instrText>
        </w:r>
        <w:r>
          <w:fldChar w:fldCharType="separate"/>
        </w:r>
        <w:r w:rsidR="00A71C49">
          <w:rPr>
            <w:noProof/>
          </w:rPr>
          <w:t>1</w:t>
        </w:r>
        <w:r>
          <w:rPr>
            <w:noProof/>
          </w:rPr>
          <w:fldChar w:fldCharType="end"/>
        </w:r>
      </w:p>
    </w:sdtContent>
  </w:sdt>
  <w:p w:rsidR="00531D7B" w:rsidRDefault="00531D7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F61" w:rsidRDefault="00A46F61" w:rsidP="00531D7B">
      <w:pPr>
        <w:spacing w:after="0" w:line="240" w:lineRule="auto"/>
      </w:pPr>
      <w:r>
        <w:separator/>
      </w:r>
    </w:p>
  </w:footnote>
  <w:footnote w:type="continuationSeparator" w:id="0">
    <w:p w:rsidR="00A46F61" w:rsidRDefault="00A46F61" w:rsidP="00531D7B">
      <w:pPr>
        <w:spacing w:after="0" w:line="240" w:lineRule="auto"/>
      </w:pPr>
      <w:r>
        <w:continuationSeparator/>
      </w:r>
    </w:p>
  </w:footnote>
  <w:footnote w:id="1">
    <w:p w:rsidR="00531D7B" w:rsidRDefault="00531D7B" w:rsidP="00531D7B">
      <w:pPr>
        <w:pStyle w:val="Notedebasdepage"/>
        <w:jc w:val="both"/>
        <w:rPr>
          <w:sz w:val="24"/>
          <w:szCs w:val="24"/>
        </w:rPr>
      </w:pPr>
      <w:r>
        <w:rPr>
          <w:rStyle w:val="Appelnotedebasdep"/>
          <w:sz w:val="24"/>
          <w:szCs w:val="24"/>
        </w:rPr>
        <w:footnoteRef/>
      </w:r>
      <w:r>
        <w:rPr>
          <w:rFonts w:hint="cs"/>
          <w:sz w:val="24"/>
          <w:szCs w:val="24"/>
          <w:rtl/>
        </w:rPr>
        <w:t xml:space="preserve">  ــ ينظر: المنحى الوظيفي في الفكر اللغوي العربي الأصول والامتداد، أحمد المتوكل، دار الأمان، الرباط، المملكة المغربية ط: 01، 1427هـ 2006م، ص: 45.</w:t>
      </w:r>
    </w:p>
    <w:p w:rsidR="00531D7B" w:rsidRDefault="00531D7B" w:rsidP="00531D7B">
      <w:pPr>
        <w:pStyle w:val="Notedebasdepage"/>
        <w:jc w:val="both"/>
      </w:pPr>
      <w:r>
        <w:rPr>
          <w:rFonts w:hint="cs"/>
          <w:sz w:val="24"/>
          <w:szCs w:val="24"/>
          <w:rtl/>
        </w:rPr>
        <w:t>.</w:t>
      </w:r>
    </w:p>
  </w:footnote>
  <w:footnote w:id="2">
    <w:p w:rsidR="00531D7B" w:rsidRDefault="00531D7B" w:rsidP="00531D7B">
      <w:pPr>
        <w:pStyle w:val="Notedebasdepage"/>
        <w:ind w:left="0" w:firstLine="0"/>
        <w:jc w:val="both"/>
      </w:pPr>
      <w:r>
        <w:rPr>
          <w:rFonts w:hint="cs"/>
          <w:sz w:val="24"/>
          <w:szCs w:val="24"/>
          <w:rtl/>
        </w:rPr>
        <w:t xml:space="preserve">3 </w:t>
      </w:r>
      <w:r>
        <w:rPr>
          <w:rFonts w:hint="cs"/>
          <w:sz w:val="24"/>
          <w:szCs w:val="24"/>
          <w:rtl/>
          <w:lang w:bidi="ar-DZ"/>
        </w:rPr>
        <w:t>ــ ينظر تلك الملكات في: آفاق جديدة في نظرية النحو الوظيفي، أحمد المتوكل، منشورات كلية الآداب والعلوم الإنسانية، جامعة محمد الخامس، سلسلة بحوث ودراسات رقم 5، المملكة المغربية، ط: 01، 1993م، ص: 8 ــ 9، والخطاب وخصائص اللغة العربية دراسة في الوظيفة والبنية والنمط، أحمد المتوكل، الدار العربية للعلوم ناشرون، بيروت، لبنان، ط: 01، 1431هـ ــ2010م، ص: 13 ــ 15.</w:t>
      </w:r>
    </w:p>
  </w:footnote>
  <w:footnote w:id="3">
    <w:p w:rsidR="00531D7B" w:rsidRDefault="00531D7B" w:rsidP="00531D7B">
      <w:pPr>
        <w:pStyle w:val="Notedebasdepage"/>
        <w:spacing w:line="240" w:lineRule="auto"/>
        <w:ind w:left="0" w:firstLine="0"/>
        <w:jc w:val="both"/>
      </w:pPr>
      <w:r>
        <w:rPr>
          <w:rFonts w:hint="cs"/>
          <w:sz w:val="24"/>
          <w:szCs w:val="24"/>
          <w:rtl/>
        </w:rPr>
        <w:t xml:space="preserve">4 ــ ينظر: اللسانيات الوظيفية مدخل نظري، أحمد المتوكل، دار الكتاب الجديد المتحدة، بنغازي، ليبيا، ط: 02، 2010م، </w:t>
      </w:r>
    </w:p>
  </w:footnote>
  <w:footnote w:id="4">
    <w:p w:rsidR="00531D7B" w:rsidRDefault="00531D7B" w:rsidP="00531D7B">
      <w:pPr>
        <w:pStyle w:val="Notedebasdepage"/>
        <w:spacing w:line="240" w:lineRule="auto"/>
        <w:jc w:val="both"/>
      </w:pPr>
      <w:r>
        <w:rPr>
          <w:rStyle w:val="Appelnotedebasdep"/>
          <w:sz w:val="24"/>
          <w:szCs w:val="24"/>
        </w:rPr>
        <w:footnoteRef/>
      </w:r>
      <w:r>
        <w:rPr>
          <w:rFonts w:hint="cs"/>
          <w:sz w:val="24"/>
          <w:szCs w:val="24"/>
          <w:rtl/>
        </w:rPr>
        <w:t xml:space="preserve">  ــ سيمون ديك نقلا عن أحمد المتوكل ، المنحى الوظيفي المصدر السابق ،.ص: 66.</w:t>
      </w:r>
    </w:p>
  </w:footnote>
  <w:footnote w:id="5">
    <w:p w:rsidR="00531D7B" w:rsidRDefault="00531D7B" w:rsidP="00531D7B">
      <w:pPr>
        <w:pStyle w:val="Notedebasdepage"/>
        <w:spacing w:line="240" w:lineRule="auto"/>
      </w:pPr>
      <w:r>
        <w:rPr>
          <w:rStyle w:val="Appelnotedebasdep"/>
          <w:sz w:val="24"/>
          <w:szCs w:val="24"/>
        </w:rPr>
        <w:footnoteRef/>
      </w:r>
      <w:r>
        <w:rPr>
          <w:rFonts w:hint="cs"/>
          <w:sz w:val="24"/>
          <w:szCs w:val="24"/>
          <w:rtl/>
        </w:rPr>
        <w:t xml:space="preserve">  ــ المصدر نفسه، ص: 68.</w:t>
      </w:r>
    </w:p>
  </w:footnote>
  <w:footnote w:id="6">
    <w:p w:rsidR="00531D7B" w:rsidRDefault="00531D7B" w:rsidP="00531D7B">
      <w:pPr>
        <w:pStyle w:val="Notedebasdepage"/>
        <w:spacing w:line="240" w:lineRule="auto"/>
      </w:pPr>
      <w:r>
        <w:rPr>
          <w:rStyle w:val="Appelnotedebasdep"/>
          <w:sz w:val="24"/>
          <w:szCs w:val="24"/>
        </w:rPr>
        <w:footnoteRef/>
      </w:r>
      <w:r>
        <w:rPr>
          <w:rFonts w:hint="cs"/>
          <w:sz w:val="24"/>
          <w:szCs w:val="24"/>
          <w:rtl/>
        </w:rPr>
        <w:t xml:space="preserve">  ــ سيمون ديك نقلا عن أحمد المتوكل ،المصدر السابق، ص: 64.</w:t>
      </w:r>
    </w:p>
  </w:footnote>
  <w:footnote w:id="7">
    <w:p w:rsidR="00531D7B" w:rsidRPr="006B2C0E" w:rsidRDefault="00531D7B" w:rsidP="00531D7B">
      <w:pPr>
        <w:pStyle w:val="Notedebasdepage"/>
        <w:spacing w:line="240" w:lineRule="auto"/>
        <w:jc w:val="both"/>
        <w:rPr>
          <w:sz w:val="24"/>
          <w:szCs w:val="24"/>
          <w:lang w:bidi="ar-DZ"/>
        </w:rPr>
      </w:pPr>
      <w:r>
        <w:rPr>
          <w:rStyle w:val="Appelnotedebasdep"/>
        </w:rPr>
        <w:footnoteRef/>
      </w:r>
      <w:r>
        <w:rPr>
          <w:rtl/>
        </w:rPr>
        <w:t xml:space="preserve"> </w:t>
      </w:r>
      <w:r>
        <w:rPr>
          <w:rFonts w:hint="cs"/>
          <w:rtl/>
          <w:lang w:bidi="ar-DZ"/>
        </w:rPr>
        <w:t xml:space="preserve">- </w:t>
      </w:r>
      <w:r w:rsidRPr="006B2C0E">
        <w:rPr>
          <w:rFonts w:hint="cs"/>
          <w:sz w:val="24"/>
          <w:szCs w:val="24"/>
          <w:rtl/>
          <w:lang w:bidi="ar-DZ"/>
        </w:rPr>
        <w:t>ينظر أحمد المتوكل، الوظيفية بين الكلية والنمطية، دار الأمان للنشر والتوزيع، الرباط/ المغرب، ط1، 2003، ص 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937F5"/>
    <w:multiLevelType w:val="hybridMultilevel"/>
    <w:tmpl w:val="C630D05A"/>
    <w:lvl w:ilvl="0" w:tplc="1CC61700">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D7B"/>
    <w:rsid w:val="00023CAE"/>
    <w:rsid w:val="00531D7B"/>
    <w:rsid w:val="00735118"/>
    <w:rsid w:val="00A46F61"/>
    <w:rsid w:val="00A71C4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D7B"/>
    <w:rPr>
      <w:rFonts w:eastAsiaTheme="minorEastAsia"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531D7B"/>
    <w:pPr>
      <w:bidi/>
      <w:ind w:left="454" w:hanging="454"/>
    </w:pPr>
    <w:rPr>
      <w:rFonts w:ascii="Times New Roman" w:hAnsi="Times New Roman" w:cs="Times New Roman"/>
      <w:color w:val="000000"/>
      <w:sz w:val="28"/>
      <w:szCs w:val="28"/>
      <w:lang w:val="en-US" w:eastAsia="ar-SA"/>
    </w:rPr>
  </w:style>
  <w:style w:type="character" w:customStyle="1" w:styleId="NotedebasdepageCar">
    <w:name w:val="Note de bas de page Car"/>
    <w:basedOn w:val="Policepardfaut"/>
    <w:link w:val="Notedebasdepage"/>
    <w:uiPriority w:val="99"/>
    <w:rsid w:val="00531D7B"/>
    <w:rPr>
      <w:rFonts w:ascii="Times New Roman" w:eastAsiaTheme="minorEastAsia" w:hAnsi="Times New Roman" w:cs="Times New Roman"/>
      <w:color w:val="000000"/>
      <w:sz w:val="28"/>
      <w:szCs w:val="28"/>
      <w:lang w:val="en-US" w:eastAsia="ar-SA"/>
    </w:rPr>
  </w:style>
  <w:style w:type="character" w:styleId="Appelnotedebasdep">
    <w:name w:val="footnote reference"/>
    <w:basedOn w:val="Policepardfaut"/>
    <w:semiHidden/>
    <w:unhideWhenUsed/>
    <w:rsid w:val="00531D7B"/>
    <w:rPr>
      <w:rFonts w:ascii="Times New Roman" w:hAnsi="Times New Roman" w:cs="Times New Roman" w:hint="default"/>
      <w:vertAlign w:val="superscript"/>
    </w:rPr>
  </w:style>
  <w:style w:type="paragraph" w:styleId="En-tte">
    <w:name w:val="header"/>
    <w:basedOn w:val="Normal"/>
    <w:link w:val="En-tteCar"/>
    <w:uiPriority w:val="99"/>
    <w:semiHidden/>
    <w:unhideWhenUsed/>
    <w:rsid w:val="00531D7B"/>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531D7B"/>
    <w:rPr>
      <w:rFonts w:eastAsiaTheme="minorEastAsia" w:cs="Arial"/>
      <w:lang w:eastAsia="fr-FR"/>
    </w:rPr>
  </w:style>
  <w:style w:type="paragraph" w:styleId="Pieddepage">
    <w:name w:val="footer"/>
    <w:basedOn w:val="Normal"/>
    <w:link w:val="PieddepageCar"/>
    <w:uiPriority w:val="99"/>
    <w:unhideWhenUsed/>
    <w:rsid w:val="00531D7B"/>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31D7B"/>
    <w:rPr>
      <w:rFonts w:eastAsiaTheme="minorEastAsia" w:cs="Arial"/>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D7B"/>
    <w:rPr>
      <w:rFonts w:eastAsiaTheme="minorEastAsia"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531D7B"/>
    <w:pPr>
      <w:bidi/>
      <w:ind w:left="454" w:hanging="454"/>
    </w:pPr>
    <w:rPr>
      <w:rFonts w:ascii="Times New Roman" w:hAnsi="Times New Roman" w:cs="Times New Roman"/>
      <w:color w:val="000000"/>
      <w:sz w:val="28"/>
      <w:szCs w:val="28"/>
      <w:lang w:val="en-US" w:eastAsia="ar-SA"/>
    </w:rPr>
  </w:style>
  <w:style w:type="character" w:customStyle="1" w:styleId="NotedebasdepageCar">
    <w:name w:val="Note de bas de page Car"/>
    <w:basedOn w:val="Policepardfaut"/>
    <w:link w:val="Notedebasdepage"/>
    <w:uiPriority w:val="99"/>
    <w:rsid w:val="00531D7B"/>
    <w:rPr>
      <w:rFonts w:ascii="Times New Roman" w:eastAsiaTheme="minorEastAsia" w:hAnsi="Times New Roman" w:cs="Times New Roman"/>
      <w:color w:val="000000"/>
      <w:sz w:val="28"/>
      <w:szCs w:val="28"/>
      <w:lang w:val="en-US" w:eastAsia="ar-SA"/>
    </w:rPr>
  </w:style>
  <w:style w:type="character" w:styleId="Appelnotedebasdep">
    <w:name w:val="footnote reference"/>
    <w:basedOn w:val="Policepardfaut"/>
    <w:semiHidden/>
    <w:unhideWhenUsed/>
    <w:rsid w:val="00531D7B"/>
    <w:rPr>
      <w:rFonts w:ascii="Times New Roman" w:hAnsi="Times New Roman" w:cs="Times New Roman" w:hint="default"/>
      <w:vertAlign w:val="superscript"/>
    </w:rPr>
  </w:style>
  <w:style w:type="paragraph" w:styleId="En-tte">
    <w:name w:val="header"/>
    <w:basedOn w:val="Normal"/>
    <w:link w:val="En-tteCar"/>
    <w:uiPriority w:val="99"/>
    <w:semiHidden/>
    <w:unhideWhenUsed/>
    <w:rsid w:val="00531D7B"/>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531D7B"/>
    <w:rPr>
      <w:rFonts w:eastAsiaTheme="minorEastAsia" w:cs="Arial"/>
      <w:lang w:eastAsia="fr-FR"/>
    </w:rPr>
  </w:style>
  <w:style w:type="paragraph" w:styleId="Pieddepage">
    <w:name w:val="footer"/>
    <w:basedOn w:val="Normal"/>
    <w:link w:val="PieddepageCar"/>
    <w:uiPriority w:val="99"/>
    <w:unhideWhenUsed/>
    <w:rsid w:val="00531D7B"/>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31D7B"/>
    <w:rPr>
      <w:rFonts w:eastAsiaTheme="minorEastAsia" w:cs="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4738</Characters>
  <Application>Microsoft Office Word</Application>
  <DocSecurity>0</DocSecurity>
  <Lines>39</Lines>
  <Paragraphs>11</Paragraphs>
  <ScaleCrop>false</ScaleCrop>
  <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cmib_info</dc:creator>
  <cp:lastModifiedBy>larbi</cp:lastModifiedBy>
  <cp:revision>2</cp:revision>
  <dcterms:created xsi:type="dcterms:W3CDTF">2020-03-25T12:12:00Z</dcterms:created>
  <dcterms:modified xsi:type="dcterms:W3CDTF">2020-03-25T12:12:00Z</dcterms:modified>
</cp:coreProperties>
</file>