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02" w:rsidRPr="00253DAC" w:rsidRDefault="00233702" w:rsidP="00233702">
      <w:pPr>
        <w:jc w:val="right"/>
        <w:rPr>
          <w:rFonts w:ascii="Sakkal Majalla" w:hAnsi="Sakkal Majalla" w:cs="Sakkal Majalla"/>
          <w:b/>
          <w:bCs/>
          <w:sz w:val="36"/>
          <w:szCs w:val="36"/>
          <w:rtl/>
          <w:lang w:bidi="ar-DZ"/>
        </w:rPr>
      </w:pPr>
      <w:bookmarkStart w:id="0" w:name="_GoBack"/>
      <w:bookmarkEnd w:id="0"/>
      <w:r w:rsidRPr="00253DAC">
        <w:rPr>
          <w:rFonts w:ascii="Sakkal Majalla" w:hAnsi="Sakkal Majalla" w:cs="Sakkal Majalla" w:hint="cs"/>
          <w:b/>
          <w:bCs/>
          <w:sz w:val="36"/>
          <w:szCs w:val="36"/>
          <w:rtl/>
          <w:lang w:bidi="ar-DZ"/>
        </w:rPr>
        <w:t>الأستاذ الدكتور الهواري بلقندوز</w:t>
      </w:r>
    </w:p>
    <w:p w:rsidR="00233702" w:rsidRPr="00253DAC" w:rsidRDefault="00233702" w:rsidP="00233702">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قسم اللغة العربية وآدابها</w:t>
      </w:r>
    </w:p>
    <w:p w:rsidR="00233702" w:rsidRPr="00253DAC" w:rsidRDefault="00233702" w:rsidP="00233702">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جامعة سعيدة</w:t>
      </w:r>
    </w:p>
    <w:p w:rsidR="00233702" w:rsidRPr="00253DAC" w:rsidRDefault="00233702" w:rsidP="00233702">
      <w:pPr>
        <w:jc w:val="center"/>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مادة </w:t>
      </w:r>
      <w:r w:rsidRPr="00253DAC">
        <w:rPr>
          <w:rFonts w:ascii="Sakkal Majalla" w:hAnsi="Sakkal Majalla" w:cs="Sakkal Majalla" w:hint="cs"/>
          <w:b/>
          <w:bCs/>
          <w:sz w:val="36"/>
          <w:szCs w:val="36"/>
          <w:rtl/>
          <w:lang w:bidi="ar-DZ"/>
        </w:rPr>
        <w:t>نحو</w:t>
      </w:r>
      <w:r>
        <w:rPr>
          <w:rFonts w:ascii="Sakkal Majalla" w:hAnsi="Sakkal Majalla" w:cs="Sakkal Majalla" w:hint="cs"/>
          <w:b/>
          <w:bCs/>
          <w:sz w:val="36"/>
          <w:szCs w:val="36"/>
          <w:rtl/>
          <w:lang w:bidi="ar-DZ"/>
        </w:rPr>
        <w:t xml:space="preserve"> اللغة العربية</w:t>
      </w:r>
      <w:r w:rsidRPr="00253DAC">
        <w:rPr>
          <w:rFonts w:ascii="Sakkal Majalla" w:hAnsi="Sakkal Majalla" w:cs="Sakkal Majalla" w:hint="cs"/>
          <w:b/>
          <w:bCs/>
          <w:sz w:val="36"/>
          <w:szCs w:val="36"/>
          <w:rtl/>
          <w:lang w:bidi="ar-DZ"/>
        </w:rPr>
        <w:t xml:space="preserve"> الوظيفي</w:t>
      </w:r>
    </w:p>
    <w:p w:rsidR="00233702" w:rsidRPr="00253DAC" w:rsidRDefault="00233702" w:rsidP="00233702">
      <w:pPr>
        <w:jc w:val="center"/>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السنة الأولى ماستر/ تخصص لسانيات الخطاب</w:t>
      </w:r>
    </w:p>
    <w:p w:rsidR="00233702" w:rsidRPr="00233702" w:rsidRDefault="00233702" w:rsidP="00233702">
      <w:pPr>
        <w:jc w:val="right"/>
        <w:rPr>
          <w:rtl/>
          <w:lang w:bidi="ar-DZ"/>
        </w:rPr>
      </w:pPr>
      <w:r w:rsidRPr="00253DAC">
        <w:rPr>
          <w:rFonts w:ascii="Times New Roman" w:hAnsi="Times New Roman" w:cs="Times New Roman" w:hint="cs"/>
          <w:b/>
          <w:bCs/>
          <w:sz w:val="32"/>
          <w:szCs w:val="32"/>
          <w:rtl/>
          <w:lang w:bidi="ar-DZ"/>
        </w:rPr>
        <w:t>المحاضرة الثانية:</w:t>
      </w:r>
    </w:p>
    <w:p w:rsidR="00233702" w:rsidRPr="00914B7B" w:rsidRDefault="00233702" w:rsidP="00233702">
      <w:pPr>
        <w:bidi/>
        <w:spacing w:line="360" w:lineRule="auto"/>
        <w:jc w:val="center"/>
        <w:rPr>
          <w:rFonts w:ascii="Simplified Arabic" w:hAnsi="Simplified Arabic" w:cs="Simplified Arabic"/>
          <w:b/>
          <w:bCs/>
          <w:color w:val="000000"/>
          <w:sz w:val="32"/>
          <w:szCs w:val="32"/>
          <w:rtl/>
        </w:rPr>
      </w:pPr>
      <w:r w:rsidRPr="00914B7B">
        <w:rPr>
          <w:rFonts w:ascii="Simplified Arabic" w:hAnsi="Simplified Arabic" w:cs="Simplified Arabic" w:hint="cs"/>
          <w:b/>
          <w:bCs/>
          <w:color w:val="000000"/>
          <w:sz w:val="32"/>
          <w:szCs w:val="32"/>
          <w:rtl/>
        </w:rPr>
        <w:t>الوظائف التداولية في اللغة العربية</w:t>
      </w:r>
    </w:p>
    <w:p w:rsidR="00233702" w:rsidRDefault="00233702" w:rsidP="00233702">
      <w:pPr>
        <w:bidi/>
        <w:spacing w:line="360" w:lineRule="auto"/>
        <w:jc w:val="center"/>
        <w:rPr>
          <w:rFonts w:ascii="Simplified Arabic" w:hAnsi="Simplified Arabic" w:cs="Simplified Arabic"/>
          <w:color w:val="000000"/>
          <w:sz w:val="32"/>
          <w:szCs w:val="32"/>
          <w:rtl/>
        </w:rPr>
      </w:pPr>
      <w:r w:rsidRPr="00914B7B">
        <w:rPr>
          <w:rFonts w:ascii="Simplified Arabic" w:hAnsi="Simplified Arabic" w:cs="Simplified Arabic" w:hint="cs"/>
          <w:b/>
          <w:bCs/>
          <w:color w:val="000000"/>
          <w:sz w:val="32"/>
          <w:szCs w:val="32"/>
          <w:rtl/>
        </w:rPr>
        <w:t>الوظيفتان الداخليتان (البؤرة والمحور)</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في إطار السعي إلى تحقيق الكفاية النفسية بملكتيها الإدراكية والمعرفية تحاول نظرية النحو الوظيفي أن تكون مطابقة قدر الإمكان للنماذج النفسية (نماذج الإنتاج، ونماذج الفهم)، وبناء على هذا المطمح يلغي النحو الوظيفي من نموذج النحو مجموع القواعد التي شكك في واقعيتها النفسية كالقواعد التحويلية مثلا، وذلك نحو التقديم والتأخير وإشكال الرتبة في اللغة العربية.</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أ- دخل الطالب</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ب- الطالب دخل</w:t>
      </w:r>
    </w:p>
    <w:p w:rsidR="00233702" w:rsidRPr="000742F7"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lastRenderedPageBreak/>
        <w:t xml:space="preserve">فالتقديم والتأخير ههنا في هذه الجملة لا يمس إلا البنية السطحية التي تحكم ترتيب مكوناتها، ولا يمكن أن يؤثر وظيفة هذا الترتيب، وبالتالي فإن النحو الوظيفي يقر باحتفاظ هذه المكونات بوظائفها التركيبية والدلالية في حال التقديم والتأخير؛ </w:t>
      </w:r>
      <w:r w:rsidRPr="000742F7">
        <w:rPr>
          <w:rFonts w:ascii="Simplified Arabic" w:hAnsi="Simplified Arabic" w:cs="Simplified Arabic" w:hint="cs"/>
          <w:b/>
          <w:bCs/>
          <w:color w:val="000000"/>
          <w:sz w:val="32"/>
          <w:szCs w:val="32"/>
          <w:rtl/>
        </w:rPr>
        <w:t>فالطالب</w:t>
      </w:r>
      <w:r>
        <w:rPr>
          <w:rFonts w:ascii="Simplified Arabic" w:hAnsi="Simplified Arabic" w:cs="Simplified Arabic" w:hint="cs"/>
          <w:b/>
          <w:bCs/>
          <w:color w:val="000000"/>
          <w:sz w:val="32"/>
          <w:szCs w:val="32"/>
          <w:rtl/>
        </w:rPr>
        <w:t xml:space="preserve"> </w:t>
      </w:r>
      <w:r>
        <w:rPr>
          <w:rFonts w:ascii="Simplified Arabic" w:hAnsi="Simplified Arabic" w:cs="Simplified Arabic" w:hint="cs"/>
          <w:color w:val="000000"/>
          <w:sz w:val="32"/>
          <w:szCs w:val="32"/>
          <w:rtl/>
        </w:rPr>
        <w:t xml:space="preserve">ههنا فاعل حيثما تموقع، </w:t>
      </w:r>
      <w:r w:rsidRPr="000742F7">
        <w:rPr>
          <w:rFonts w:ascii="Simplified Arabic" w:hAnsi="Simplified Arabic" w:cs="Simplified Arabic" w:hint="cs"/>
          <w:b/>
          <w:bCs/>
          <w:color w:val="000000"/>
          <w:sz w:val="32"/>
          <w:szCs w:val="32"/>
          <w:rtl/>
        </w:rPr>
        <w:t>ودخل</w:t>
      </w:r>
      <w:r>
        <w:rPr>
          <w:rFonts w:ascii="Simplified Arabic" w:hAnsi="Simplified Arabic" w:cs="Simplified Arabic" w:hint="cs"/>
          <w:color w:val="000000"/>
          <w:sz w:val="32"/>
          <w:szCs w:val="32"/>
          <w:rtl/>
        </w:rPr>
        <w:t xml:space="preserve"> فعل حيثما تموقع كذلك، ونمط الجملة يبقى ثابتا، إذ لا مجال لاعتبار التقدير والافتراض.</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من اللافت للنظر أن البنية المكونية يتم بناؤها انطلاقا من المعلومات الموجودة في البنية الوظيفية؛ وبالتركيز على المعطى الوظيفي يتقاطع النحو الوظيفي مع النحو العلائقي والنحو المعجمي الوظيفي. وانطلاقا من اعتبار الوظيفة بوصفها علاقة ممثلة في : الوظائف التركيبية، والوظائف الدلالية ، والوظائف التداولية، سنحاول في هذا المقام التطرق إلى الوظائف التداولية بوصفها المستوى الأهم والأخطر في المعالجة النحوية الوظيفية، ونظرا لقيمتها في التحليل التداولي للخطاب، مع اختزال الوظيفتين التركيبية والدلالية.</w:t>
      </w:r>
    </w:p>
    <w:p w:rsidR="00233702" w:rsidRPr="00631966" w:rsidRDefault="00233702" w:rsidP="00233702">
      <w:pPr>
        <w:bidi/>
        <w:spacing w:line="360" w:lineRule="auto"/>
        <w:jc w:val="both"/>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 xml:space="preserve">1- </w:t>
      </w:r>
      <w:r w:rsidRPr="00631966">
        <w:rPr>
          <w:rFonts w:ascii="Simplified Arabic" w:hAnsi="Simplified Arabic" w:cs="Simplified Arabic" w:hint="cs"/>
          <w:b/>
          <w:bCs/>
          <w:color w:val="000000"/>
          <w:sz w:val="32"/>
          <w:szCs w:val="32"/>
          <w:rtl/>
        </w:rPr>
        <w:t>الوظائف التداولية:</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يقترح س.ديك بالنسبة لهذا المستوى نمطين من الوظائف:</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أ- وظائف خارجية (المبتدأ، والمنادى، والذيل): وهي وظائف مسندة إلى مكونات خارجية عن الحمل ذاته.</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lastRenderedPageBreak/>
        <w:t xml:space="preserve">ب- وظائف داخلية (البؤرة والمحور): وهما وظيفتان تسندان إلى مكونين يعتبران جزأين من الحمل. </w:t>
      </w:r>
    </w:p>
    <w:p w:rsidR="00233702" w:rsidRPr="0011595B" w:rsidRDefault="00233702" w:rsidP="00233702">
      <w:pPr>
        <w:bidi/>
        <w:spacing w:line="360" w:lineRule="auto"/>
        <w:jc w:val="both"/>
        <w:rPr>
          <w:rFonts w:ascii="Simplified Arabic" w:hAnsi="Simplified Arabic" w:cs="Simplified Arabic"/>
          <w:b/>
          <w:bCs/>
          <w:color w:val="000000"/>
          <w:sz w:val="32"/>
          <w:szCs w:val="32"/>
          <w:rtl/>
        </w:rPr>
      </w:pPr>
      <w:r w:rsidRPr="00914B7B">
        <w:rPr>
          <w:rFonts w:ascii="Simplified Arabic" w:hAnsi="Simplified Arabic" w:cs="Simplified Arabic" w:hint="cs"/>
          <w:b/>
          <w:bCs/>
          <w:color w:val="000000"/>
          <w:sz w:val="28"/>
          <w:szCs w:val="28"/>
          <w:rtl/>
        </w:rPr>
        <w:t>1-1-</w:t>
      </w:r>
      <w:r>
        <w:rPr>
          <w:rFonts w:ascii="Simplified Arabic" w:hAnsi="Simplified Arabic" w:cs="Simplified Arabic" w:hint="cs"/>
          <w:b/>
          <w:bCs/>
          <w:color w:val="000000"/>
          <w:sz w:val="32"/>
          <w:szCs w:val="32"/>
          <w:rtl/>
        </w:rPr>
        <w:t xml:space="preserve"> </w:t>
      </w:r>
      <w:r w:rsidRPr="0011595B">
        <w:rPr>
          <w:rFonts w:ascii="Simplified Arabic" w:hAnsi="Simplified Arabic" w:cs="Simplified Arabic" w:hint="cs"/>
          <w:b/>
          <w:bCs/>
          <w:color w:val="000000"/>
          <w:sz w:val="32"/>
          <w:szCs w:val="32"/>
          <w:rtl/>
        </w:rPr>
        <w:t>وظيفة البؤرة:</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Pr="00914B7B">
        <w:rPr>
          <w:rFonts w:ascii="Simplified Arabic" w:hAnsi="Simplified Arabic" w:cs="Simplified Arabic" w:hint="cs"/>
          <w:b/>
          <w:bCs/>
          <w:color w:val="000000"/>
          <w:sz w:val="32"/>
          <w:szCs w:val="32"/>
          <w:rtl/>
        </w:rPr>
        <w:t>البؤرة:</w:t>
      </w:r>
      <w:r>
        <w:rPr>
          <w:rFonts w:ascii="Simplified Arabic" w:hAnsi="Simplified Arabic" w:cs="Simplified Arabic" w:hint="cs"/>
          <w:color w:val="000000"/>
          <w:sz w:val="32"/>
          <w:szCs w:val="32"/>
          <w:rtl/>
        </w:rPr>
        <w:t xml:space="preserve"> من التبئير أو الموضعة </w:t>
      </w:r>
      <w:r>
        <w:rPr>
          <w:rFonts w:ascii="Simplified Arabic" w:hAnsi="Simplified Arabic" w:cs="Simplified Arabic"/>
          <w:color w:val="000000"/>
          <w:sz w:val="32"/>
          <w:szCs w:val="32"/>
        </w:rPr>
        <w:t>Topicalisation</w:t>
      </w:r>
      <w:r>
        <w:rPr>
          <w:rFonts w:ascii="Simplified Arabic" w:hAnsi="Simplified Arabic" w:cs="Simplified Arabic" w:hint="cs"/>
          <w:color w:val="000000"/>
          <w:sz w:val="32"/>
          <w:szCs w:val="32"/>
          <w:rtl/>
        </w:rPr>
        <w:t xml:space="preserve"> وهي عملية صورية يتم بمقتضاها نقل مقولة كبرى كالمركبات الاسمية أو الحرفية أو الوصفية من موقع داخل الجملة إلى خارجها أي مكان البؤرة المحدد (الربض الأيمن للجملة) كما في الجمل الآتية: إياك نعبد، الله أدعو، في الدار وجدته، غدا سنلتقي، في الشجرة عصفور، أميتا كان؟، أما عن الجد فحدث ولا حرج. </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لا يترك هذا النقل أثرا ضميريا وإنما يكون المكان المصدر فارغا، كما ترث البؤرة إعراب الأثر. وبناء على اقتراح روس (1967) فإن التحويلات على صنفين: قواعد تح باترة كالتبئير، وقواعد نحوية ناسخة كالتفكيك. ويقوم التفكيك عادة على نقل العنصر المفكك من موقع داخلي إلى موقع خارجي مع ترك أثر ضميري</w:t>
      </w:r>
      <w:r>
        <w:rPr>
          <w:rStyle w:val="Appelnotedebasdep"/>
          <w:color w:val="000000"/>
          <w:sz w:val="32"/>
          <w:szCs w:val="32"/>
          <w:rtl/>
        </w:rPr>
        <w:footnoteReference w:id="1"/>
      </w:r>
      <w:r>
        <w:rPr>
          <w:rFonts w:ascii="Simplified Arabic" w:hAnsi="Simplified Arabic" w:cs="Simplified Arabic" w:hint="cs"/>
          <w:color w:val="000000"/>
          <w:sz w:val="32"/>
          <w:szCs w:val="32"/>
          <w:rtl/>
        </w:rPr>
        <w:t>؛ والتفكيك بدوره نوعان باعتبار الجهة: تفكيك إلى اليمين كما في الجملة (أ)، وتفكيك إلى اليسار كما في الجملة (ب).</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(أ)- الكتاب قرأته</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(ب)- قرأته الكتاب.</w:t>
      </w:r>
      <w:r>
        <w:rPr>
          <w:rStyle w:val="Appelnotedebasdep"/>
          <w:color w:val="000000"/>
          <w:sz w:val="32"/>
          <w:szCs w:val="32"/>
          <w:rtl/>
        </w:rPr>
        <w:footnoteReference w:id="2"/>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يرى س. ديك أن وظيفة البؤرة " تسند إلى المكون الحامل للمعلومة الأكثر أهمية أو الأكثر بروزا في الجملة"</w:t>
      </w:r>
      <w:r>
        <w:rPr>
          <w:rStyle w:val="Appelnotedebasdep"/>
          <w:color w:val="000000"/>
          <w:sz w:val="32"/>
          <w:szCs w:val="32"/>
          <w:rtl/>
        </w:rPr>
        <w:footnoteReference w:id="3"/>
      </w:r>
      <w:r>
        <w:rPr>
          <w:rFonts w:ascii="Simplified Arabic" w:hAnsi="Simplified Arabic" w:cs="Simplified Arabic" w:hint="cs"/>
          <w:color w:val="000000"/>
          <w:sz w:val="32"/>
          <w:szCs w:val="32"/>
          <w:rtl/>
        </w:rPr>
        <w:t xml:space="preserve">. </w:t>
      </w:r>
    </w:p>
    <w:p w:rsidR="00233702" w:rsidRDefault="00233702" w:rsidP="00233702">
      <w:pPr>
        <w:bidi/>
        <w:spacing w:line="360" w:lineRule="auto"/>
        <w:jc w:val="both"/>
        <w:rPr>
          <w:rFonts w:ascii="Simplified Arabic" w:hAnsi="Simplified Arabic" w:cs="Simplified Arabic"/>
          <w:color w:val="000000"/>
          <w:sz w:val="32"/>
          <w:szCs w:val="32"/>
          <w:rtl/>
        </w:rPr>
      </w:pPr>
      <w:r w:rsidRPr="00914B7B">
        <w:rPr>
          <w:rFonts w:ascii="Simplified Arabic" w:hAnsi="Simplified Arabic" w:cs="Simplified Arabic" w:hint="cs"/>
          <w:b/>
          <w:bCs/>
          <w:color w:val="000000"/>
          <w:sz w:val="28"/>
          <w:szCs w:val="28"/>
          <w:rtl/>
        </w:rPr>
        <w:t>1-1-1-</w:t>
      </w:r>
      <w:r>
        <w:rPr>
          <w:rFonts w:ascii="Simplified Arabic" w:hAnsi="Simplified Arabic" w:cs="Simplified Arabic" w:hint="cs"/>
          <w:b/>
          <w:bCs/>
          <w:color w:val="000000"/>
          <w:sz w:val="32"/>
          <w:szCs w:val="32"/>
          <w:rtl/>
        </w:rPr>
        <w:t xml:space="preserve"> </w:t>
      </w:r>
      <w:r w:rsidRPr="000562F5">
        <w:rPr>
          <w:rFonts w:ascii="Simplified Arabic" w:hAnsi="Simplified Arabic" w:cs="Simplified Arabic" w:hint="cs"/>
          <w:b/>
          <w:bCs/>
          <w:color w:val="000000"/>
          <w:sz w:val="32"/>
          <w:szCs w:val="32"/>
          <w:rtl/>
        </w:rPr>
        <w:t>أنواع البؤرة</w:t>
      </w:r>
      <w:r>
        <w:rPr>
          <w:rFonts w:ascii="Simplified Arabic" w:hAnsi="Simplified Arabic" w:cs="Simplified Arabic" w:hint="cs"/>
          <w:color w:val="000000"/>
          <w:sz w:val="32"/>
          <w:szCs w:val="32"/>
          <w:rtl/>
        </w:rPr>
        <w:t xml:space="preserve">: </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ab/>
        <w:t>يمكن أن نميز بين نوعين من البؤرة من حيث طبيعة وظيفة البؤرة: بؤرة الجديد، وبؤرة المقابلة.</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b/>
          <w:bCs/>
          <w:color w:val="000000"/>
          <w:sz w:val="32"/>
          <w:szCs w:val="32"/>
          <w:rtl/>
        </w:rPr>
        <w:t>*</w:t>
      </w:r>
      <w:r w:rsidRPr="002E108F">
        <w:rPr>
          <w:rFonts w:ascii="Simplified Arabic" w:hAnsi="Simplified Arabic" w:cs="Simplified Arabic" w:hint="cs"/>
          <w:b/>
          <w:bCs/>
          <w:color w:val="000000"/>
          <w:sz w:val="32"/>
          <w:szCs w:val="32"/>
          <w:rtl/>
        </w:rPr>
        <w:t>بؤرة الجديد</w:t>
      </w:r>
      <w:r>
        <w:rPr>
          <w:rFonts w:ascii="Simplified Arabic" w:hAnsi="Simplified Arabic" w:cs="Simplified Arabic" w:hint="cs"/>
          <w:color w:val="000000"/>
          <w:sz w:val="32"/>
          <w:szCs w:val="32"/>
          <w:rtl/>
        </w:rPr>
        <w:t>: وهي البؤرة المسندة إلى المكون الحامل للمعلومة التي يجهلها المخاطب.</w:t>
      </w:r>
    </w:p>
    <w:p w:rsidR="00233702" w:rsidRPr="0044451A"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مثل قولك: عاد الأستاذ من السفر </w:t>
      </w:r>
      <w:r w:rsidRPr="0044451A">
        <w:rPr>
          <w:rFonts w:ascii="Simplified Arabic" w:hAnsi="Simplified Arabic" w:cs="Simplified Arabic" w:hint="cs"/>
          <w:b/>
          <w:bCs/>
          <w:color w:val="000000"/>
          <w:sz w:val="32"/>
          <w:szCs w:val="32"/>
          <w:rtl/>
        </w:rPr>
        <w:t>البارحة</w:t>
      </w:r>
      <w:r>
        <w:rPr>
          <w:rFonts w:ascii="Simplified Arabic" w:hAnsi="Simplified Arabic" w:cs="Simplified Arabic" w:hint="cs"/>
          <w:b/>
          <w:bCs/>
          <w:color w:val="000000"/>
          <w:sz w:val="32"/>
          <w:szCs w:val="32"/>
          <w:rtl/>
        </w:rPr>
        <w:t xml:space="preserve">. </w:t>
      </w:r>
      <w:r w:rsidRPr="0044451A">
        <w:rPr>
          <w:rFonts w:ascii="Simplified Arabic" w:hAnsi="Simplified Arabic" w:cs="Simplified Arabic" w:hint="cs"/>
          <w:color w:val="000000"/>
          <w:sz w:val="32"/>
          <w:szCs w:val="32"/>
          <w:rtl/>
        </w:rPr>
        <w:t>فالمعطى الزمني ههنا مجهول بالنسبة للمخاطب.</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b/>
          <w:bCs/>
          <w:color w:val="000000"/>
          <w:sz w:val="32"/>
          <w:szCs w:val="32"/>
          <w:rtl/>
        </w:rPr>
        <w:t>*</w:t>
      </w:r>
      <w:r w:rsidRPr="002E108F">
        <w:rPr>
          <w:rFonts w:ascii="Simplified Arabic" w:hAnsi="Simplified Arabic" w:cs="Simplified Arabic" w:hint="cs"/>
          <w:b/>
          <w:bCs/>
          <w:color w:val="000000"/>
          <w:sz w:val="32"/>
          <w:szCs w:val="32"/>
          <w:rtl/>
        </w:rPr>
        <w:t>بؤرة المقابلة</w:t>
      </w:r>
      <w:r>
        <w:rPr>
          <w:rFonts w:ascii="Simplified Arabic" w:hAnsi="Simplified Arabic" w:cs="Simplified Arabic" w:hint="cs"/>
          <w:color w:val="000000"/>
          <w:sz w:val="32"/>
          <w:szCs w:val="32"/>
          <w:rtl/>
        </w:rPr>
        <w:t>: هي البؤرة التي تسند إلى المكون الحامل للمعلومة التي يشك المخاطب في ورودها، أو المعلومة التي ينكر ورودها أصلا؛</w:t>
      </w:r>
      <w:r>
        <w:rPr>
          <w:rStyle w:val="Appelnotedebasdep"/>
          <w:color w:val="000000"/>
          <w:sz w:val="32"/>
          <w:szCs w:val="32"/>
          <w:rtl/>
        </w:rPr>
        <w:footnoteReference w:id="4"/>
      </w:r>
      <w:r>
        <w:rPr>
          <w:rFonts w:ascii="Simplified Arabic" w:hAnsi="Simplified Arabic" w:cs="Simplified Arabic" w:hint="cs"/>
          <w:color w:val="000000"/>
          <w:sz w:val="32"/>
          <w:szCs w:val="32"/>
          <w:rtl/>
        </w:rPr>
        <w:t xml:space="preserve"> مثل قولك: </w:t>
      </w:r>
      <w:r w:rsidRPr="0044451A">
        <w:rPr>
          <w:rFonts w:ascii="Simplified Arabic" w:hAnsi="Simplified Arabic" w:cs="Simplified Arabic" w:hint="cs"/>
          <w:b/>
          <w:bCs/>
          <w:color w:val="000000"/>
          <w:sz w:val="32"/>
          <w:szCs w:val="32"/>
          <w:rtl/>
        </w:rPr>
        <w:t>البارحة</w:t>
      </w:r>
      <w:r>
        <w:rPr>
          <w:rFonts w:ascii="Simplified Arabic" w:hAnsi="Simplified Arabic" w:cs="Simplified Arabic" w:hint="cs"/>
          <w:color w:val="000000"/>
          <w:sz w:val="32"/>
          <w:szCs w:val="32"/>
          <w:rtl/>
        </w:rPr>
        <w:t xml:space="preserve"> عاد الأستاذ من السفر لا اليوم. أما في هذا نلاحظ أن المعطى الزمني (البارحة) محط شك وانتقاء.</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ويبدو أن التمييز الحاصل بين نوعي البؤرة المشار إليهما تعززه مطابقة كل من النوعين لطبقات مقامية متمايزة، كما يظهر كل منهما في أنماط بنوية مختلفة</w:t>
      </w:r>
      <w:r>
        <w:rPr>
          <w:rStyle w:val="Appelnotedebasdep"/>
          <w:color w:val="000000"/>
          <w:sz w:val="32"/>
          <w:szCs w:val="32"/>
          <w:rtl/>
        </w:rPr>
        <w:footnoteReference w:id="5"/>
      </w:r>
      <w:r>
        <w:rPr>
          <w:rFonts w:ascii="Simplified Arabic" w:hAnsi="Simplified Arabic" w:cs="Simplified Arabic" w:hint="cs"/>
          <w:color w:val="000000"/>
          <w:sz w:val="32"/>
          <w:szCs w:val="32"/>
          <w:rtl/>
        </w:rPr>
        <w:t>.</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تطابق بؤرة الجديد الطبقة (ط ق 1) المشتملة على مقامين متباينين على النحو الآتي:</w:t>
      </w:r>
    </w:p>
    <w:p w:rsidR="00233702" w:rsidRPr="00F01ECC" w:rsidRDefault="005523DF" w:rsidP="00233702">
      <w:pPr>
        <w:bidi/>
        <w:spacing w:line="360" w:lineRule="auto"/>
        <w:jc w:val="center"/>
        <w:rPr>
          <w:rFonts w:ascii="Simplified Arabic" w:hAnsi="Simplified Arabic" w:cs="Simplified Arabic"/>
          <w:b/>
          <w:bCs/>
          <w:color w:val="000000"/>
          <w:sz w:val="32"/>
          <w:szCs w:val="32"/>
          <w:rtl/>
        </w:rPr>
      </w:pPr>
      <w:r>
        <w:rPr>
          <w:rFonts w:ascii="Simplified Arabic" w:hAnsi="Simplified Arabic" w:cs="Simplified Arabic"/>
          <w:b/>
          <w:bCs/>
          <w:noProof/>
          <w:color w:val="000000"/>
          <w:sz w:val="32"/>
          <w:szCs w:val="32"/>
          <w:rtl/>
          <w:lang w:val="en-US" w:eastAsia="en-US"/>
        </w:rPr>
        <mc:AlternateContent>
          <mc:Choice Requires="wps">
            <w:drawing>
              <wp:anchor distT="0" distB="0" distL="114300" distR="114300" simplePos="0" relativeHeight="251661312" behindDoc="0" locked="0" layoutInCell="1" allowOverlap="1">
                <wp:simplePos x="0" y="0"/>
                <wp:positionH relativeFrom="column">
                  <wp:posOffset>882015</wp:posOffset>
                </wp:positionH>
                <wp:positionV relativeFrom="paragraph">
                  <wp:posOffset>273685</wp:posOffset>
                </wp:positionV>
                <wp:extent cx="1504950" cy="447675"/>
                <wp:effectExtent l="34290" t="6985" r="13335" b="596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69.45pt;margin-top:21.55pt;width:118.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lj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5xgp&#10;0sGIHg9ex8zoLrSnN64Ar0ptbSiQntSzedL0m0NKVy1Rex6dX84GYrMQkdyEhI0zkGTXf9IMfAjg&#10;x16dGtuhRgrzMQQGcOgHOsXhnK/D4SePKHzMpmm+mMIMKZzl+f3sfhqTkSLghGhjnf/AdYeCUWLn&#10;LRH71ldaKdCBtkMOcnxyPrB8CwjBSm+ElFEOUqG+xIvpZBpJOS0FC4fBzdn9rpIWHUkQVHwuLG7c&#10;rD4oFsFaTtj6YnsiJNjIx155K6B7kuOQreMMI8nhDgVroCdVyAj1A+GLNWjq+yJdrOfreT7KJ7P1&#10;KE/revS4qfLRbJPdT+u7uqrq7Ecgn+VFKxjjKvB/1XeW/51+LjdtUOZV4ddGJbfosaNA9vUdSUcp&#10;hOkPOtppdt7aUF1QBUg6Ol+uX7gzv+6j19tPYvUTAAD//wMAUEsDBBQABgAIAAAAIQC0H8d24AAA&#10;AAoBAAAPAAAAZHJzL2Rvd25yZXYueG1sTI/BTsMwEETvSPyDtUhcEHXS0BJCnAoBLSdUEcrdjZck&#10;aryOYrdN/p7lBMfZeZqdyVej7cQJB986UhDPIhBIlTMt1Qp2n+vbFIQPmozuHKGCCT2sisuLXGfG&#10;nekDT2WoBYeQz7SCJoQ+k9JXDVrtZ65HYu/bDVYHlkMtzaDPHG47OY+ipbS6Jf7Q6B6fG6wO5dEq&#10;eCm3i/XXzW6cT9Xbe7lJD1uaXpW6vhqfHkEEHMMfDL/1uToU3GnvjmS86Fgn6QOjCu6SGAQDyf2C&#10;D3t24mQJssjl/wnFDwAAAP//AwBQSwECLQAUAAYACAAAACEAtoM4kv4AAADhAQAAEwAAAAAAAAAA&#10;AAAAAAAAAAAAW0NvbnRlbnRfVHlwZXNdLnhtbFBLAQItABQABgAIAAAAIQA4/SH/1gAAAJQBAAAL&#10;AAAAAAAAAAAAAAAAAC8BAABfcmVscy8ucmVsc1BLAQItABQABgAIAAAAIQBiESljPgIAAGwEAAAO&#10;AAAAAAAAAAAAAAAAAC4CAABkcnMvZTJvRG9jLnhtbFBLAQItABQABgAIAAAAIQC0H8d24AAAAAoB&#10;AAAPAAAAAAAAAAAAAAAAAJgEAABkcnMvZG93bnJldi54bWxQSwUGAAAAAAQABADzAAAApQUAAAAA&#10;">
                <v:stroke endarrow="block"/>
              </v:shape>
            </w:pict>
          </mc:Fallback>
        </mc:AlternateContent>
      </w:r>
      <w:r>
        <w:rPr>
          <w:rFonts w:ascii="Simplified Arabic" w:hAnsi="Simplified Arabic" w:cs="Simplified Arabic"/>
          <w:b/>
          <w:bCs/>
          <w:noProof/>
          <w:color w:val="000000"/>
          <w:sz w:val="32"/>
          <w:szCs w:val="32"/>
          <w:rtl/>
          <w:lang w:val="en-US" w:eastAsia="en-US"/>
        </w:rPr>
        <mc:AlternateContent>
          <mc:Choice Requires="wps">
            <w:drawing>
              <wp:anchor distT="0" distB="0" distL="114300" distR="114300" simplePos="0" relativeHeight="251660288" behindDoc="0" locked="0" layoutInCell="1" allowOverlap="1">
                <wp:simplePos x="0" y="0"/>
                <wp:positionH relativeFrom="column">
                  <wp:posOffset>2987040</wp:posOffset>
                </wp:positionH>
                <wp:positionV relativeFrom="paragraph">
                  <wp:posOffset>273685</wp:posOffset>
                </wp:positionV>
                <wp:extent cx="1647825" cy="447675"/>
                <wp:effectExtent l="5715" t="6985" r="32385" b="596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235.2pt;margin-top:21.55pt;width:129.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jOOAIAAGIEAAAOAAAAZHJzL2Uyb0RvYy54bWysVE2P2yAQvVfqf0Dcs46zzpcVZ7Wyk162&#10;baTd/gAC2EbFgIDEiar+9w7ESZv2UlX1AQ9m5s2bmYdXT6dOoiO3TmhV4PRhjBFXVDOhmgJ/eduO&#10;Fhg5TxQjUite4DN3+Gn9/t2qNzmf6FZLxi0CEOXy3hS49d7kSeJoyzviHrThCg5rbTviYWubhFnS&#10;A3onk8l4PEt6bZmxmnLn4Gt1OcTriF/XnPrPde24R7LAwM3H1cZ1H9ZkvSJ5Y4lpBR1okH9g0RGh&#10;IOkNqiKeoIMVf0B1glrtdO0fqO4SXdeC8lgDVJOOf6vmtSWGx1qgOc7c2uT+Hyz9dNxZJFiBHzFS&#10;pIMRPR+8jpnRJLSnNy4Hr1LtbCiQntSredH0q0NKly1RDY/Ob2cDsWmISO5CwsYZSLLvP2oGPgTw&#10;Y69Ote0CJHQBneJIzreR8JNHFD6ms2y+mEwxonCWZfPZfBpTkPwabazzH7juUDAK7Lwloml9qZWC&#10;6Wubxlzk+OJ84Ebya0BIrfRWSBlFIBXqC7ycQrJw4rQULBzGjW32pbToSIKM4jOwuHOz+qBYBGs5&#10;YZvB9kRIsJGPHfJWQM8kxyFbxxlGksPNCdaFnlQhI9QPhAfroqRvy/Fys9gsslE2mW1G2biqRs/b&#10;MhvNtul8Wj1WZVml3wP5NMtbwRhXgf9V1Wn2d6oZ7tdFjzdd3xqV3KPHjgLZ6zuSjgIIM7+oZ6/Z&#10;eWdDdUELIOToPFy6cFN+3Uevn7+G9Q8AAAD//wMAUEsDBBQABgAIAAAAIQBqp6oJ4gAAAAoBAAAP&#10;AAAAZHJzL2Rvd25yZXYueG1sTI/BTsMwDIbvSLxDZCRuLO02dWtpOgETopchsU2IY9aEJqJxqibb&#10;Op4ec4KbLX/6/f3lanQdO+khWI8C0kkCTGPjlcVWwH73fLcEFqJEJTuPWsBFB1hV11elLJQ/45s+&#10;bWPLKARDIQWYGPuC89AY7WSY+F4j3T794GSkdWi5GuSZwl3Hp0mScSct0gcje/1kdPO1PToBcf1x&#10;Mdl785jb193LJrPfdV2vhbi9GR/ugUU9xj8YfvVJHSpyOvgjqsA6AfNFMieUhlkKjIDFNM+BHYhM&#10;ZxnwquT/K1Q/AAAA//8DAFBLAQItABQABgAIAAAAIQC2gziS/gAAAOEBAAATAAAAAAAAAAAAAAAA&#10;AAAAAABbQ29udGVudF9UeXBlc10ueG1sUEsBAi0AFAAGAAgAAAAhADj9If/WAAAAlAEAAAsAAAAA&#10;AAAAAAAAAAAALwEAAF9yZWxzLy5yZWxzUEsBAi0AFAAGAAgAAAAhAJuBKM44AgAAYgQAAA4AAAAA&#10;AAAAAAAAAAAALgIAAGRycy9lMm9Eb2MueG1sUEsBAi0AFAAGAAgAAAAhAGqnqgniAAAACgEAAA8A&#10;AAAAAAAAAAAAAAAAkgQAAGRycy9kb3ducmV2LnhtbFBLBQYAAAAABAAEAPMAAAChBQAAAAA=&#10;">
                <v:stroke endarrow="block"/>
              </v:shape>
            </w:pict>
          </mc:Fallback>
        </mc:AlternateContent>
      </w:r>
      <w:r w:rsidR="00233702" w:rsidRPr="00F01ECC">
        <w:rPr>
          <w:rFonts w:ascii="Simplified Arabic" w:hAnsi="Simplified Arabic" w:cs="Simplified Arabic" w:hint="cs"/>
          <w:b/>
          <w:bCs/>
          <w:color w:val="000000"/>
          <w:sz w:val="32"/>
          <w:szCs w:val="32"/>
          <w:rtl/>
        </w:rPr>
        <w:t xml:space="preserve">بؤرة الجديد </w:t>
      </w:r>
      <w:r w:rsidR="00233702">
        <w:rPr>
          <w:rFonts w:ascii="Simplified Arabic" w:hAnsi="Simplified Arabic" w:cs="Simplified Arabic" w:hint="cs"/>
          <w:b/>
          <w:bCs/>
          <w:color w:val="000000"/>
          <w:sz w:val="32"/>
          <w:szCs w:val="32"/>
          <w:rtl/>
        </w:rPr>
        <w:t>(</w:t>
      </w:r>
      <w:r w:rsidR="00233702" w:rsidRPr="00F01ECC">
        <w:rPr>
          <w:rFonts w:ascii="Simplified Arabic" w:hAnsi="Simplified Arabic" w:cs="Simplified Arabic" w:hint="cs"/>
          <w:b/>
          <w:bCs/>
          <w:color w:val="000000"/>
          <w:sz w:val="32"/>
          <w:szCs w:val="32"/>
          <w:rtl/>
        </w:rPr>
        <w:t>ط ق 1</w:t>
      </w:r>
      <w:r w:rsidR="00233702">
        <w:rPr>
          <w:rFonts w:ascii="Simplified Arabic" w:hAnsi="Simplified Arabic" w:cs="Simplified Arabic" w:hint="cs"/>
          <w:b/>
          <w:bCs/>
          <w:color w:val="000000"/>
          <w:sz w:val="32"/>
          <w:szCs w:val="32"/>
          <w:rtl/>
        </w:rPr>
        <w:t>)</w:t>
      </w:r>
    </w:p>
    <w:p w:rsidR="00233702" w:rsidRDefault="00233702" w:rsidP="00233702">
      <w:pPr>
        <w:bidi/>
        <w:spacing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(مق 1 ) يجهل المخاطب المعلومة              (مق 2) يجهل المتكلم المعلومة التي </w:t>
      </w:r>
    </w:p>
    <w:p w:rsidR="00233702" w:rsidRDefault="00233702" w:rsidP="00233702">
      <w:pPr>
        <w:bidi/>
        <w:spacing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التي يقصد المتكلم إعطاءه إياها أو يعتبر      يطلب من المخاطب  إعطاءه إياها </w:t>
      </w:r>
    </w:p>
    <w:p w:rsidR="00233702" w:rsidRDefault="00233702" w:rsidP="00233702">
      <w:pPr>
        <w:bidi/>
        <w:spacing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المتكلم أن المخاطب يجهلها.                  (في حالة الاستفهام)</w:t>
      </w:r>
    </w:p>
    <w:p w:rsidR="00233702" w:rsidRDefault="00233702" w:rsidP="00233702">
      <w:pPr>
        <w:bidi/>
        <w:spacing w:line="240" w:lineRule="auto"/>
        <w:rPr>
          <w:rFonts w:ascii="Simplified Arabic" w:hAnsi="Simplified Arabic" w:cs="Simplified Arabic"/>
          <w:b/>
          <w:bCs/>
          <w:color w:val="000000"/>
          <w:sz w:val="32"/>
          <w:szCs w:val="32"/>
          <w:rtl/>
        </w:rPr>
      </w:pPr>
      <w:r>
        <w:rPr>
          <w:rFonts w:ascii="Simplified Arabic" w:hAnsi="Simplified Arabic" w:cs="Simplified Arabic" w:hint="cs"/>
          <w:color w:val="000000"/>
          <w:sz w:val="32"/>
          <w:szCs w:val="32"/>
          <w:rtl/>
        </w:rPr>
        <w:t xml:space="preserve">أ- ألقى الوزير خطابه </w:t>
      </w:r>
      <w:r w:rsidRPr="00F01ECC">
        <w:rPr>
          <w:rFonts w:ascii="Simplified Arabic" w:hAnsi="Simplified Arabic" w:cs="Simplified Arabic" w:hint="cs"/>
          <w:b/>
          <w:bCs/>
          <w:color w:val="000000"/>
          <w:sz w:val="32"/>
          <w:szCs w:val="32"/>
          <w:rtl/>
        </w:rPr>
        <w:t>اليوم</w:t>
      </w:r>
      <w:r>
        <w:rPr>
          <w:rFonts w:ascii="Simplified Arabic" w:hAnsi="Simplified Arabic" w:cs="Simplified Arabic" w:hint="cs"/>
          <w:b/>
          <w:bCs/>
          <w:color w:val="000000"/>
          <w:sz w:val="32"/>
          <w:szCs w:val="32"/>
          <w:rtl/>
        </w:rPr>
        <w:t xml:space="preserve">                  ب- </w:t>
      </w:r>
      <w:r w:rsidRPr="00B05F25">
        <w:rPr>
          <w:rFonts w:ascii="Simplified Arabic" w:hAnsi="Simplified Arabic" w:cs="Simplified Arabic" w:hint="cs"/>
          <w:b/>
          <w:bCs/>
          <w:color w:val="000000"/>
          <w:sz w:val="32"/>
          <w:szCs w:val="32"/>
          <w:rtl/>
        </w:rPr>
        <w:t>متى</w:t>
      </w:r>
      <w:r w:rsidRPr="00B05F25">
        <w:rPr>
          <w:rFonts w:ascii="Simplified Arabic" w:hAnsi="Simplified Arabic" w:cs="Simplified Arabic" w:hint="cs"/>
          <w:color w:val="000000"/>
          <w:sz w:val="32"/>
          <w:szCs w:val="32"/>
          <w:rtl/>
        </w:rPr>
        <w:t xml:space="preserve"> ألقى الوزير خطابه</w:t>
      </w:r>
      <w:r>
        <w:rPr>
          <w:rFonts w:ascii="Simplified Arabic" w:hAnsi="Simplified Arabic" w:cs="Simplified Arabic" w:hint="cs"/>
          <w:b/>
          <w:bCs/>
          <w:color w:val="000000"/>
          <w:sz w:val="32"/>
          <w:szCs w:val="32"/>
          <w:rtl/>
        </w:rPr>
        <w:t>؟</w:t>
      </w:r>
    </w:p>
    <w:p w:rsidR="00233702" w:rsidRDefault="00233702" w:rsidP="00233702">
      <w:pPr>
        <w:bidi/>
        <w:spacing w:line="240" w:lineRule="auto"/>
        <w:rPr>
          <w:rFonts w:ascii="Simplified Arabic" w:hAnsi="Simplified Arabic" w:cs="Simplified Arabic"/>
          <w:b/>
          <w:bCs/>
          <w:color w:val="000000"/>
          <w:sz w:val="32"/>
          <w:szCs w:val="32"/>
          <w:rtl/>
        </w:rPr>
      </w:pPr>
    </w:p>
    <w:p w:rsidR="00233702" w:rsidRDefault="00233702" w:rsidP="00233702">
      <w:pPr>
        <w:bidi/>
        <w:spacing w:line="240" w:lineRule="auto"/>
        <w:jc w:val="both"/>
        <w:rPr>
          <w:rFonts w:ascii="Simplified Arabic" w:hAnsi="Simplified Arabic" w:cs="Simplified Arabic"/>
          <w:color w:val="000000"/>
          <w:sz w:val="32"/>
          <w:szCs w:val="32"/>
          <w:rtl/>
        </w:rPr>
      </w:pPr>
      <w:r>
        <w:rPr>
          <w:rFonts w:ascii="Simplified Arabic" w:hAnsi="Simplified Arabic" w:cs="Simplified Arabic" w:hint="cs"/>
          <w:b/>
          <w:bCs/>
          <w:color w:val="000000"/>
          <w:sz w:val="32"/>
          <w:szCs w:val="32"/>
          <w:rtl/>
        </w:rPr>
        <w:t xml:space="preserve">* </w:t>
      </w:r>
      <w:r w:rsidRPr="002A4B62">
        <w:rPr>
          <w:rFonts w:ascii="Simplified Arabic" w:hAnsi="Simplified Arabic" w:cs="Simplified Arabic" w:hint="cs"/>
          <w:color w:val="000000"/>
          <w:sz w:val="32"/>
          <w:szCs w:val="32"/>
          <w:rtl/>
        </w:rPr>
        <w:t>في حين تطابق بؤرة المقابلة طبقتين مقاميتين</w:t>
      </w:r>
      <w:r>
        <w:rPr>
          <w:rFonts w:ascii="Simplified Arabic" w:hAnsi="Simplified Arabic" w:cs="Simplified Arabic" w:hint="cs"/>
          <w:color w:val="000000"/>
          <w:sz w:val="32"/>
          <w:szCs w:val="32"/>
          <w:rtl/>
        </w:rPr>
        <w:t xml:space="preserve"> (ط ق 2، و ط ق 3)، وتشتمل أولاهما على مقامين اثنين نملهما على النحو الآتي:</w:t>
      </w:r>
    </w:p>
    <w:p w:rsidR="00233702" w:rsidRPr="00E60801" w:rsidRDefault="005523DF" w:rsidP="00233702">
      <w:pPr>
        <w:bidi/>
        <w:spacing w:line="240" w:lineRule="auto"/>
        <w:jc w:val="center"/>
        <w:rPr>
          <w:rFonts w:ascii="Simplified Arabic" w:hAnsi="Simplified Arabic" w:cs="Simplified Arabic"/>
          <w:b/>
          <w:bCs/>
          <w:color w:val="000000"/>
          <w:sz w:val="32"/>
          <w:szCs w:val="32"/>
          <w:rtl/>
        </w:rPr>
      </w:pPr>
      <w:r>
        <w:rPr>
          <w:rFonts w:ascii="Simplified Arabic" w:hAnsi="Simplified Arabic" w:cs="Simplified Arabic"/>
          <w:b/>
          <w:bCs/>
          <w:noProof/>
          <w:color w:val="000000"/>
          <w:sz w:val="32"/>
          <w:szCs w:val="32"/>
          <w:rtl/>
          <w:lang w:val="en-US" w:eastAsia="en-US"/>
        </w:rPr>
        <mc:AlternateContent>
          <mc:Choice Requires="wps">
            <w:drawing>
              <wp:anchor distT="0" distB="0" distL="114300" distR="114300" simplePos="0" relativeHeight="251663360" behindDoc="0" locked="0" layoutInCell="1" allowOverlap="1">
                <wp:simplePos x="0" y="0"/>
                <wp:positionH relativeFrom="column">
                  <wp:posOffset>882015</wp:posOffset>
                </wp:positionH>
                <wp:positionV relativeFrom="paragraph">
                  <wp:posOffset>327025</wp:posOffset>
                </wp:positionV>
                <wp:extent cx="1600200" cy="847725"/>
                <wp:effectExtent l="43815" t="12700" r="13335" b="539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69.45pt;margin-top:25.75pt;width:126pt;height:66.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taPQIAAGwEAAAOAAAAZHJzL2Uyb0RvYy54bWysVE2P2yAQvVfqf0DcE9up82XFWa3spD1s&#10;20i7/QEEcIyKAQGJE1X97x1wNtvdXqqqPuDBzLx5M/Pw6u7cSXTi1gmtSpyNU4y4opoJdSjxt6ft&#10;aIGR80QxIrXiJb5wh+/W79+telPwiW61ZNwiAFGu6E2JW+9NkSSOtrwjbqwNV3DYaNsRD1t7SJgl&#10;PaB3Mpmk6SzptWXGasqdg6/1cIjXEb9pOPVfm8Zxj2SJgZuPq43rPqzJekWKgyWmFfRKg/wDi44I&#10;BUlvUDXxBB2t+AOqE9Rqpxs/prpLdNMIymMNUE2WvqnmsSWGx1qgOc7c2uT+Hyz9ctpZJFiJJxgp&#10;0sGI7o9ex8xoGtrTG1eAV6V2NhRIz+rRPGj63SGlq5aoA4/OTxcDsVmISF6FhI0zkGTff9YMfAjg&#10;x16dG9uhRgrzKQQGcOgHOsfhXG7D4WePKHzMZmkKE8eIwtkin88nkV5CioAToo11/iPXHQpGiZ23&#10;RBxaX2mlQAfaDjnI6cH5wPIlIAQrvRVSRjlIhfoSL6eQIJw4LQULh3FjD/tKWnQiQVDxiSW/cbP6&#10;qFgEazlhm6vtiZBgIx975a2A7kmOQ7aOM4wkhzsUrIGeVCEj1A+Er9agqR/LdLlZbBb5KJ/MNqM8&#10;revR/bbKR7NtNp/WH+qqqrOfgXyWF61gjKvA/1nfWf53+rnetEGZN4XfGpW8Ro8dBbLP70g6SiFM&#10;f9DRXrPLzobqgipA0tH5ev3Cnfl9H71efhLrXwAAAP//AwBQSwMEFAAGAAgAAAAhAM1M97DfAAAA&#10;CgEAAA8AAABkcnMvZG93bnJldi54bWxMj8FOwzAQRO9I/IO1SFwQtdsqKA1xKgQUTlVFKHc3XpKo&#10;8TqK3Tb5e5YTHGfnaXYmX4+uE2ccQutJw3ymQCBV3rZUa9h/bu5TECEasqbzhBomDLAurq9yk1l/&#10;oQ88l7EWHEIhMxqaGPtMylA16EyY+R6JvW8/OBNZDrW0g7lwuOvkQqkH6UxL/KExPT43WB3Lk9Pw&#10;Uu6SzdfdflxM1fu2fEuPO5petb69GZ8eQUQc4x8Mv/W5OhTc6eBPZIPoWC/TFaMaknkCgoHlSvHh&#10;wE6aKJBFLv9PKH4AAAD//wMAUEsBAi0AFAAGAAgAAAAhALaDOJL+AAAA4QEAABMAAAAAAAAAAAAA&#10;AAAAAAAAAFtDb250ZW50X1R5cGVzXS54bWxQSwECLQAUAAYACAAAACEAOP0h/9YAAACUAQAACwAA&#10;AAAAAAAAAAAAAAAvAQAAX3JlbHMvLnJlbHNQSwECLQAUAAYACAAAACEAnGcbWj0CAABsBAAADgAA&#10;AAAAAAAAAAAAAAAuAgAAZHJzL2Uyb0RvYy54bWxQSwECLQAUAAYACAAAACEAzUz3sN8AAAAKAQAA&#10;DwAAAAAAAAAAAAAAAACXBAAAZHJzL2Rvd25yZXYueG1sUEsFBgAAAAAEAAQA8wAAAKMFAAAAAA==&#10;">
                <v:stroke endarrow="block"/>
              </v:shape>
            </w:pict>
          </mc:Fallback>
        </mc:AlternateContent>
      </w:r>
      <w:r>
        <w:rPr>
          <w:rFonts w:ascii="Simplified Arabic" w:hAnsi="Simplified Arabic" w:cs="Simplified Arabic"/>
          <w:b/>
          <w:bCs/>
          <w:noProof/>
          <w:color w:val="000000"/>
          <w:sz w:val="32"/>
          <w:szCs w:val="32"/>
          <w:rtl/>
          <w:lang w:val="en-US" w:eastAsia="en-US"/>
        </w:rPr>
        <mc:AlternateContent>
          <mc:Choice Requires="wps">
            <w:drawing>
              <wp:anchor distT="0" distB="0" distL="114300" distR="114300" simplePos="0" relativeHeight="251662336" behindDoc="0" locked="0" layoutInCell="1" allowOverlap="1">
                <wp:simplePos x="0" y="0"/>
                <wp:positionH relativeFrom="column">
                  <wp:posOffset>3110865</wp:posOffset>
                </wp:positionH>
                <wp:positionV relativeFrom="paragraph">
                  <wp:posOffset>327025</wp:posOffset>
                </wp:positionV>
                <wp:extent cx="1771650" cy="762000"/>
                <wp:effectExtent l="5715" t="12700" r="32385" b="539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44.95pt;margin-top:25.75pt;width:139.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gOQIAAGI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gdRor0&#10;MKLHg9cxM8pDewbjCvCq1M6GAulJPZsnTb85pHTVEdXy6PxyNhCbhYjkTUjYOANJ9sMnzcCHAH7s&#10;1amxfYCELqBTHMn5PhJ+8ojCx2w+z2ZTmByFs/kMRh5nlpDiFm2s8x+57lEwSuy8JaLtfKWVgulr&#10;m8Vc5PjkfOBGiltASK30VkgZRSAVGkq8nE6mMcBpKVg4DG7OtvtKWnQkQUbxiYXCyWs3qw+KRbCO&#10;E7a52p4ICTbysUPeCuiZ5Dhk6znDSHK4OcG60JMqZIT6gfDVuijp+zJdbhabRT7KJ7PNKE/revS4&#10;rfLRbJvNp/WHuqrq7Ecgn+VFJxjjKvC/qTrL/0411/t10eNd1/dGJW/RY0eB7O0dSUcBhJlf1LPX&#10;7LyzobqgBRBydL5eunBTXu+j169fw/onAAAA//8DAFBLAwQUAAYACAAAACEAX1/Zt+AAAAAKAQAA&#10;DwAAAGRycy9kb3ducmV2LnhtbEyPwU7DMAyG70i8Q2QkbiwdYl1bmk7AhOgFJDaEOGataSIap2qy&#10;rePpMSc4+ven35/L1eR6ccAxWE8K5rMEBFLjW0udgrft41UGIkRNre49oYITBlhV52elLlp/pFc8&#10;bGInuIRCoRWYGIdCytAYdDrM/IDEu08/Oh15HDvZjvrI5a6X10mSSqct8QWjB3ww2Hxt9k5BXH+c&#10;TPre3Of2Zfv0nNrvuq7XSl1eTHe3ICJO8Q+GX31Wh4qddn5PbRC9gpsszxlVsJgvQDCwTDMOdkwu&#10;OZFVKf+/UP0AAAD//wMAUEsBAi0AFAAGAAgAAAAhALaDOJL+AAAA4QEAABMAAAAAAAAAAAAAAAAA&#10;AAAAAFtDb250ZW50X1R5cGVzXS54bWxQSwECLQAUAAYACAAAACEAOP0h/9YAAACUAQAACwAAAAAA&#10;AAAAAAAAAAAvAQAAX3JlbHMvLnJlbHNQSwECLQAUAAYACAAAACEAY2/sYDkCAABiBAAADgAAAAAA&#10;AAAAAAAAAAAuAgAAZHJzL2Uyb0RvYy54bWxQSwECLQAUAAYACAAAACEAX1/Zt+AAAAAKAQAADwAA&#10;AAAAAAAAAAAAAACTBAAAZHJzL2Rvd25yZXYueG1sUEsFBgAAAAAEAAQA8wAAAKAFAAAAAA==&#10;">
                <v:stroke endarrow="block"/>
              </v:shape>
            </w:pict>
          </mc:Fallback>
        </mc:AlternateContent>
      </w:r>
      <w:r w:rsidR="00233702" w:rsidRPr="00E60801">
        <w:rPr>
          <w:rFonts w:ascii="Simplified Arabic" w:hAnsi="Simplified Arabic" w:cs="Simplified Arabic" w:hint="cs"/>
          <w:b/>
          <w:bCs/>
          <w:color w:val="000000"/>
          <w:sz w:val="32"/>
          <w:szCs w:val="32"/>
          <w:rtl/>
        </w:rPr>
        <w:t>بؤرة المقابلة (ط ق 2)</w:t>
      </w:r>
    </w:p>
    <w:p w:rsidR="00233702" w:rsidRDefault="00233702" w:rsidP="00233702">
      <w:pPr>
        <w:bidi/>
        <w:spacing w:line="360" w:lineRule="auto"/>
        <w:rPr>
          <w:rFonts w:ascii="Simplified Arabic" w:hAnsi="Simplified Arabic" w:cs="Simplified Arabic"/>
          <w:color w:val="000000"/>
          <w:sz w:val="32"/>
          <w:szCs w:val="32"/>
          <w:rtl/>
        </w:rPr>
      </w:pPr>
    </w:p>
    <w:p w:rsidR="00233702" w:rsidRDefault="00233702" w:rsidP="00233702">
      <w:pPr>
        <w:bidi/>
        <w:spacing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(مق 1) يتوفر المخاطب على مجموعة           يتوفر المتكلم على مجموعة من </w:t>
      </w:r>
    </w:p>
    <w:p w:rsidR="00233702" w:rsidRDefault="00233702" w:rsidP="00233702">
      <w:pPr>
        <w:bidi/>
        <w:spacing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من المعلومات، ينتقي المتكلم للمخاطب       المعلومات، يطلب المتكلم من المخاطب</w:t>
      </w:r>
    </w:p>
    <w:p w:rsidR="00233702" w:rsidRDefault="00233702" w:rsidP="00233702">
      <w:pPr>
        <w:bidi/>
        <w:spacing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المعلومة التي يعتبرها واردة.                 أن ينتقي له المعلومة الواردة </w:t>
      </w:r>
    </w:p>
    <w:p w:rsidR="00233702" w:rsidRDefault="00233702" w:rsidP="00233702">
      <w:pPr>
        <w:bidi/>
        <w:spacing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(في حال الاستفهام)</w:t>
      </w:r>
    </w:p>
    <w:p w:rsidR="00233702" w:rsidRDefault="00233702" w:rsidP="00233702">
      <w:pPr>
        <w:bidi/>
        <w:spacing w:line="240" w:lineRule="auto"/>
        <w:rPr>
          <w:rFonts w:ascii="Simplified Arabic" w:hAnsi="Simplified Arabic" w:cs="Simplified Arabic"/>
          <w:b/>
          <w:bCs/>
          <w:color w:val="000000"/>
          <w:sz w:val="32"/>
          <w:szCs w:val="32"/>
          <w:rtl/>
        </w:rPr>
      </w:pPr>
      <w:r>
        <w:rPr>
          <w:rFonts w:ascii="Simplified Arabic" w:hAnsi="Simplified Arabic" w:cs="Simplified Arabic" w:hint="cs"/>
          <w:color w:val="000000"/>
          <w:sz w:val="32"/>
          <w:szCs w:val="32"/>
          <w:rtl/>
        </w:rPr>
        <w:t xml:space="preserve">أ- </w:t>
      </w:r>
      <w:r w:rsidRPr="00B05F25">
        <w:rPr>
          <w:rFonts w:ascii="Simplified Arabic" w:hAnsi="Simplified Arabic" w:cs="Simplified Arabic" w:hint="cs"/>
          <w:b/>
          <w:bCs/>
          <w:color w:val="000000"/>
          <w:sz w:val="32"/>
          <w:szCs w:val="32"/>
          <w:rtl/>
        </w:rPr>
        <w:t>البارحة</w:t>
      </w:r>
      <w:r>
        <w:rPr>
          <w:rFonts w:ascii="Simplified Arabic" w:hAnsi="Simplified Arabic" w:cs="Simplified Arabic" w:hint="cs"/>
          <w:color w:val="000000"/>
          <w:sz w:val="32"/>
          <w:szCs w:val="32"/>
          <w:rtl/>
        </w:rPr>
        <w:t xml:space="preserve"> ألقى الوزير خطابه لا اليوم.       ب- </w:t>
      </w:r>
      <w:r>
        <w:rPr>
          <w:rFonts w:ascii="Simplified Arabic" w:hAnsi="Simplified Arabic" w:cs="Simplified Arabic" w:hint="cs"/>
          <w:b/>
          <w:bCs/>
          <w:color w:val="000000"/>
          <w:sz w:val="32"/>
          <w:szCs w:val="32"/>
          <w:rtl/>
        </w:rPr>
        <w:t xml:space="preserve">أغدا </w:t>
      </w:r>
      <w:r w:rsidRPr="00F01ECC">
        <w:rPr>
          <w:rFonts w:ascii="Simplified Arabic" w:hAnsi="Simplified Arabic" w:cs="Simplified Arabic" w:hint="cs"/>
          <w:color w:val="000000"/>
          <w:sz w:val="32"/>
          <w:szCs w:val="32"/>
          <w:rtl/>
        </w:rPr>
        <w:t>نلتقي، أم بعد غد</w:t>
      </w:r>
      <w:r>
        <w:rPr>
          <w:rFonts w:ascii="Simplified Arabic" w:hAnsi="Simplified Arabic" w:cs="Simplified Arabic" w:hint="cs"/>
          <w:b/>
          <w:bCs/>
          <w:color w:val="000000"/>
          <w:sz w:val="32"/>
          <w:szCs w:val="32"/>
          <w:rtl/>
        </w:rPr>
        <w:t>؟</w:t>
      </w:r>
    </w:p>
    <w:p w:rsidR="00233702" w:rsidRDefault="00233702" w:rsidP="00233702">
      <w:pPr>
        <w:bidi/>
        <w:spacing w:line="240" w:lineRule="auto"/>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 xml:space="preserve">- </w:t>
      </w:r>
      <w:r w:rsidRPr="00E60801">
        <w:rPr>
          <w:rFonts w:ascii="Simplified Arabic" w:hAnsi="Simplified Arabic" w:cs="Simplified Arabic" w:hint="cs"/>
          <w:b/>
          <w:bCs/>
          <w:color w:val="000000"/>
          <w:sz w:val="32"/>
          <w:szCs w:val="32"/>
          <w:rtl/>
        </w:rPr>
        <w:t xml:space="preserve">بؤرة المقابلة (ط ق </w:t>
      </w:r>
      <w:r>
        <w:rPr>
          <w:rFonts w:ascii="Simplified Arabic" w:hAnsi="Simplified Arabic" w:cs="Simplified Arabic" w:hint="cs"/>
          <w:b/>
          <w:bCs/>
          <w:color w:val="000000"/>
          <w:sz w:val="32"/>
          <w:szCs w:val="32"/>
          <w:rtl/>
        </w:rPr>
        <w:t>3</w:t>
      </w:r>
      <w:r w:rsidRPr="00E60801">
        <w:rPr>
          <w:rFonts w:ascii="Simplified Arabic" w:hAnsi="Simplified Arabic" w:cs="Simplified Arabic" w:hint="cs"/>
          <w:b/>
          <w:bCs/>
          <w:color w:val="000000"/>
          <w:sz w:val="32"/>
          <w:szCs w:val="32"/>
          <w:rtl/>
        </w:rPr>
        <w:t>)</w:t>
      </w:r>
      <w:r>
        <w:rPr>
          <w:rFonts w:ascii="Simplified Arabic" w:hAnsi="Simplified Arabic" w:cs="Simplified Arabic" w:hint="cs"/>
          <w:b/>
          <w:bCs/>
          <w:color w:val="000000"/>
          <w:sz w:val="32"/>
          <w:szCs w:val="32"/>
          <w:rtl/>
        </w:rPr>
        <w:t xml:space="preserve">: </w:t>
      </w:r>
    </w:p>
    <w:p w:rsidR="00233702" w:rsidRDefault="00233702" w:rsidP="00233702">
      <w:pPr>
        <w:bidi/>
        <w:spacing w:line="360" w:lineRule="auto"/>
        <w:jc w:val="both"/>
        <w:rPr>
          <w:rFonts w:ascii="Simplified Arabic" w:hAnsi="Simplified Arabic" w:cs="Simplified Arabic"/>
          <w:color w:val="000000"/>
          <w:sz w:val="32"/>
          <w:szCs w:val="32"/>
          <w:rtl/>
        </w:rPr>
      </w:pPr>
      <w:r w:rsidRPr="00B05F25">
        <w:rPr>
          <w:rFonts w:ascii="Simplified Arabic" w:hAnsi="Simplified Arabic" w:cs="Simplified Arabic" w:hint="cs"/>
          <w:color w:val="000000"/>
          <w:sz w:val="32"/>
          <w:szCs w:val="32"/>
          <w:rtl/>
        </w:rPr>
        <w:t xml:space="preserve">يتوفر المخاطب على </w:t>
      </w:r>
      <w:r>
        <w:rPr>
          <w:rFonts w:ascii="Simplified Arabic" w:hAnsi="Simplified Arabic" w:cs="Simplified Arabic" w:hint="cs"/>
          <w:color w:val="000000"/>
          <w:sz w:val="32"/>
          <w:szCs w:val="32"/>
          <w:rtl/>
        </w:rPr>
        <w:t xml:space="preserve">المعلومة التي يعتبرها المتكلم معلومة غير واردة، فيصحح المتكلم معلومة المخاطب؛ من مثل: ما نجح في الامتحان </w:t>
      </w:r>
      <w:r w:rsidRPr="00483046">
        <w:rPr>
          <w:rFonts w:ascii="Simplified Arabic" w:hAnsi="Simplified Arabic" w:cs="Simplified Arabic" w:hint="cs"/>
          <w:b/>
          <w:bCs/>
          <w:color w:val="000000"/>
          <w:sz w:val="32"/>
          <w:szCs w:val="32"/>
          <w:rtl/>
        </w:rPr>
        <w:t>إلا مجتهد</w:t>
      </w:r>
      <w:r>
        <w:rPr>
          <w:rFonts w:ascii="Simplified Arabic" w:hAnsi="Simplified Arabic" w:cs="Simplified Arabic" w:hint="cs"/>
          <w:color w:val="000000"/>
          <w:sz w:val="32"/>
          <w:szCs w:val="32"/>
          <w:rtl/>
        </w:rPr>
        <w:t xml:space="preserve">، إنما يخشى الله </w:t>
      </w:r>
      <w:r w:rsidRPr="00483046">
        <w:rPr>
          <w:rFonts w:ascii="Simplified Arabic" w:hAnsi="Simplified Arabic" w:cs="Simplified Arabic" w:hint="cs"/>
          <w:b/>
          <w:bCs/>
          <w:color w:val="000000"/>
          <w:sz w:val="32"/>
          <w:szCs w:val="32"/>
          <w:rtl/>
        </w:rPr>
        <w:t>من عباده العلماء</w:t>
      </w:r>
      <w:r>
        <w:rPr>
          <w:rFonts w:ascii="Simplified Arabic" w:hAnsi="Simplified Arabic" w:cs="Simplified Arabic" w:hint="cs"/>
          <w:color w:val="000000"/>
          <w:sz w:val="32"/>
          <w:szCs w:val="32"/>
          <w:rtl/>
        </w:rPr>
        <w:t xml:space="preserve">. </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وعادة ما تظهر بؤرة الجديد في أنماط بنوية مختلفة عن تلك التي تظهر فيها بؤرة المقابلة؛ حيث نجد أن بؤرة المقابلة تظهر في البنيات الموصولية الذي زحلق فيها المكون المبأر، والبنيات الحصرية، وكذا البنيات التي يتصدرها المكون المبأر.</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وعلى غرار ذلك يمكن أن ندعم التمييز بين نوعي البؤرة بمعيارين اثنين يصطلح عليهما في النحو الوظيفي ب: </w:t>
      </w:r>
      <w:r w:rsidRPr="009A2434">
        <w:rPr>
          <w:rFonts w:ascii="Simplified Arabic" w:hAnsi="Simplified Arabic" w:cs="Simplified Arabic" w:hint="cs"/>
          <w:b/>
          <w:bCs/>
          <w:color w:val="000000"/>
          <w:sz w:val="32"/>
          <w:szCs w:val="32"/>
          <w:rtl/>
        </w:rPr>
        <w:t>رائز السؤال والجواب</w:t>
      </w:r>
      <w:r>
        <w:rPr>
          <w:rFonts w:ascii="Simplified Arabic" w:hAnsi="Simplified Arabic" w:cs="Simplified Arabic" w:hint="cs"/>
          <w:color w:val="000000"/>
          <w:sz w:val="32"/>
          <w:szCs w:val="32"/>
          <w:rtl/>
        </w:rPr>
        <w:t xml:space="preserve">، و </w:t>
      </w:r>
      <w:r w:rsidRPr="009A2434">
        <w:rPr>
          <w:rFonts w:ascii="Simplified Arabic" w:hAnsi="Simplified Arabic" w:cs="Simplified Arabic" w:hint="cs"/>
          <w:b/>
          <w:bCs/>
          <w:color w:val="000000"/>
          <w:sz w:val="32"/>
          <w:szCs w:val="32"/>
          <w:rtl/>
        </w:rPr>
        <w:t>رائز التعقيب</w:t>
      </w:r>
      <w:r>
        <w:rPr>
          <w:rFonts w:ascii="Simplified Arabic" w:hAnsi="Simplified Arabic" w:cs="Simplified Arabic" w:hint="cs"/>
          <w:color w:val="000000"/>
          <w:sz w:val="32"/>
          <w:szCs w:val="32"/>
          <w:rtl/>
        </w:rPr>
        <w:t>، على أن يختص الأول ببؤرة الجديد، والثاني ببؤرة المقابلة</w:t>
      </w:r>
      <w:r>
        <w:rPr>
          <w:rStyle w:val="Appelnotedebasdep"/>
          <w:color w:val="000000"/>
          <w:sz w:val="32"/>
          <w:szCs w:val="32"/>
          <w:rtl/>
        </w:rPr>
        <w:footnoteReference w:id="6"/>
      </w:r>
      <w:r>
        <w:rPr>
          <w:rFonts w:ascii="Simplified Arabic" w:hAnsi="Simplified Arabic" w:cs="Simplified Arabic" w:hint="cs"/>
          <w:color w:val="000000"/>
          <w:sz w:val="32"/>
          <w:szCs w:val="32"/>
          <w:rtl/>
        </w:rPr>
        <w:t>.</w:t>
      </w:r>
    </w:p>
    <w:p w:rsidR="00233702" w:rsidRDefault="00233702" w:rsidP="00233702">
      <w:pPr>
        <w:bidi/>
        <w:spacing w:line="360" w:lineRule="auto"/>
        <w:jc w:val="both"/>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w:t>
      </w:r>
      <w:r w:rsidRPr="009A2434">
        <w:rPr>
          <w:rFonts w:ascii="Simplified Arabic" w:hAnsi="Simplified Arabic" w:cs="Simplified Arabic" w:hint="cs"/>
          <w:b/>
          <w:bCs/>
          <w:color w:val="000000"/>
          <w:sz w:val="32"/>
          <w:szCs w:val="32"/>
          <w:rtl/>
        </w:rPr>
        <w:t>رائز السؤال والجواب</w:t>
      </w:r>
      <w:r>
        <w:rPr>
          <w:rFonts w:ascii="Simplified Arabic" w:hAnsi="Simplified Arabic" w:cs="Simplified Arabic" w:hint="cs"/>
          <w:b/>
          <w:bCs/>
          <w:color w:val="000000"/>
          <w:sz w:val="32"/>
          <w:szCs w:val="32"/>
          <w:rtl/>
        </w:rPr>
        <w:t xml:space="preserve">: </w:t>
      </w:r>
      <w:r w:rsidRPr="009A2434">
        <w:rPr>
          <w:rFonts w:ascii="Simplified Arabic" w:hAnsi="Simplified Arabic" w:cs="Simplified Arabic" w:hint="cs"/>
          <w:color w:val="000000"/>
          <w:sz w:val="32"/>
          <w:szCs w:val="32"/>
          <w:rtl/>
        </w:rPr>
        <w:t>تعتبر الجمل التي تشتمل على</w:t>
      </w:r>
      <w:r>
        <w:rPr>
          <w:rFonts w:ascii="Simplified Arabic" w:hAnsi="Simplified Arabic" w:cs="Simplified Arabic" w:hint="cs"/>
          <w:b/>
          <w:bCs/>
          <w:color w:val="000000"/>
          <w:sz w:val="32"/>
          <w:szCs w:val="32"/>
          <w:rtl/>
        </w:rPr>
        <w:t xml:space="preserve"> </w:t>
      </w:r>
      <w:r w:rsidRPr="009A2434">
        <w:rPr>
          <w:rFonts w:ascii="Simplified Arabic" w:hAnsi="Simplified Arabic" w:cs="Simplified Arabic" w:hint="cs"/>
          <w:color w:val="000000"/>
          <w:sz w:val="32"/>
          <w:szCs w:val="32"/>
          <w:rtl/>
        </w:rPr>
        <w:t xml:space="preserve">مكون مسندة إليه </w:t>
      </w:r>
      <w:r>
        <w:rPr>
          <w:rFonts w:ascii="Simplified Arabic" w:hAnsi="Simplified Arabic" w:cs="Simplified Arabic" w:hint="cs"/>
          <w:color w:val="000000"/>
          <w:sz w:val="32"/>
          <w:szCs w:val="32"/>
          <w:rtl/>
        </w:rPr>
        <w:t xml:space="preserve">بؤرة الجديد أجوبة طبيعية للأسئلة المحتوية على اسم استفهام من مثل: ماذا قرأت البارحة؟ قرأت البارحة </w:t>
      </w:r>
      <w:r w:rsidRPr="00530CB6">
        <w:rPr>
          <w:rFonts w:ascii="Simplified Arabic" w:hAnsi="Simplified Arabic" w:cs="Simplified Arabic" w:hint="cs"/>
          <w:b/>
          <w:bCs/>
          <w:color w:val="000000"/>
          <w:sz w:val="32"/>
          <w:szCs w:val="32"/>
          <w:rtl/>
        </w:rPr>
        <w:t>كتابا</w:t>
      </w:r>
      <w:r>
        <w:rPr>
          <w:rFonts w:ascii="Simplified Arabic" w:hAnsi="Simplified Arabic" w:cs="Simplified Arabic" w:hint="cs"/>
          <w:b/>
          <w:bCs/>
          <w:color w:val="000000"/>
          <w:sz w:val="32"/>
          <w:szCs w:val="32"/>
          <w:rtl/>
        </w:rPr>
        <w:t>.</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b/>
          <w:bCs/>
          <w:color w:val="000000"/>
          <w:sz w:val="32"/>
          <w:szCs w:val="32"/>
          <w:rtl/>
        </w:rPr>
        <w:t>*</w:t>
      </w:r>
      <w:r w:rsidRPr="009A2434">
        <w:rPr>
          <w:rFonts w:ascii="Simplified Arabic" w:hAnsi="Simplified Arabic" w:cs="Simplified Arabic" w:hint="cs"/>
          <w:b/>
          <w:bCs/>
          <w:color w:val="000000"/>
          <w:sz w:val="32"/>
          <w:szCs w:val="32"/>
          <w:rtl/>
        </w:rPr>
        <w:t>رائز التعقيب</w:t>
      </w:r>
      <w:r>
        <w:rPr>
          <w:rFonts w:ascii="Simplified Arabic" w:hAnsi="Simplified Arabic" w:cs="Simplified Arabic" w:hint="cs"/>
          <w:b/>
          <w:bCs/>
          <w:color w:val="000000"/>
          <w:sz w:val="32"/>
          <w:szCs w:val="32"/>
          <w:rtl/>
        </w:rPr>
        <w:t xml:space="preserve">: </w:t>
      </w:r>
      <w:r>
        <w:rPr>
          <w:rFonts w:ascii="Simplified Arabic" w:hAnsi="Simplified Arabic" w:cs="Simplified Arabic" w:hint="cs"/>
          <w:color w:val="000000"/>
          <w:sz w:val="32"/>
          <w:szCs w:val="32"/>
          <w:rtl/>
        </w:rPr>
        <w:t>يقصد بالتعقيب العبارات المصدرة بحرف النفي "</w:t>
      </w:r>
      <w:r w:rsidRPr="009C0C59">
        <w:rPr>
          <w:rFonts w:ascii="Simplified Arabic" w:hAnsi="Simplified Arabic" w:cs="Simplified Arabic" w:hint="cs"/>
          <w:b/>
          <w:bCs/>
          <w:color w:val="000000"/>
          <w:sz w:val="32"/>
          <w:szCs w:val="32"/>
          <w:rtl/>
        </w:rPr>
        <w:t>لا</w:t>
      </w:r>
      <w:r>
        <w:rPr>
          <w:rFonts w:ascii="Simplified Arabic" w:hAnsi="Simplified Arabic" w:cs="Simplified Arabic" w:hint="cs"/>
          <w:b/>
          <w:bCs/>
          <w:color w:val="000000"/>
          <w:sz w:val="32"/>
          <w:szCs w:val="32"/>
          <w:rtl/>
        </w:rPr>
        <w:t xml:space="preserve">" </w:t>
      </w:r>
      <w:r>
        <w:rPr>
          <w:rFonts w:ascii="Simplified Arabic" w:hAnsi="Simplified Arabic" w:cs="Simplified Arabic" w:hint="cs"/>
          <w:color w:val="000000"/>
          <w:sz w:val="32"/>
          <w:szCs w:val="32"/>
          <w:rtl/>
        </w:rPr>
        <w:t>أو بحرف الإضراب "</w:t>
      </w:r>
      <w:r w:rsidRPr="009C0C59">
        <w:rPr>
          <w:rFonts w:ascii="Simplified Arabic" w:hAnsi="Simplified Arabic" w:cs="Simplified Arabic" w:hint="cs"/>
          <w:b/>
          <w:bCs/>
          <w:color w:val="000000"/>
          <w:sz w:val="32"/>
          <w:szCs w:val="32"/>
          <w:rtl/>
        </w:rPr>
        <w:t>بل</w:t>
      </w:r>
      <w:r>
        <w:rPr>
          <w:rFonts w:ascii="Simplified Arabic" w:hAnsi="Simplified Arabic" w:cs="Simplified Arabic" w:hint="cs"/>
          <w:b/>
          <w:bCs/>
          <w:color w:val="000000"/>
          <w:sz w:val="32"/>
          <w:szCs w:val="32"/>
          <w:rtl/>
        </w:rPr>
        <w:t xml:space="preserve">" </w:t>
      </w:r>
      <w:r>
        <w:rPr>
          <w:rFonts w:ascii="Simplified Arabic" w:hAnsi="Simplified Arabic" w:cs="Simplified Arabic" w:hint="cs"/>
          <w:color w:val="000000"/>
          <w:sz w:val="32"/>
          <w:szCs w:val="32"/>
          <w:rtl/>
        </w:rPr>
        <w:t xml:space="preserve">. </w:t>
      </w:r>
      <w:r w:rsidRPr="009C0C59">
        <w:rPr>
          <w:rFonts w:ascii="Simplified Arabic" w:hAnsi="Simplified Arabic" w:cs="Simplified Arabic" w:hint="cs"/>
          <w:color w:val="000000"/>
          <w:sz w:val="32"/>
          <w:szCs w:val="32"/>
          <w:rtl/>
        </w:rPr>
        <w:t>ويستعمل إلحاق هذا الضرب</w:t>
      </w:r>
      <w:r>
        <w:rPr>
          <w:rFonts w:ascii="Simplified Arabic" w:hAnsi="Simplified Arabic" w:cs="Simplified Arabic" w:hint="cs"/>
          <w:b/>
          <w:bCs/>
          <w:color w:val="000000"/>
          <w:sz w:val="32"/>
          <w:szCs w:val="32"/>
          <w:rtl/>
        </w:rPr>
        <w:t xml:space="preserve"> </w:t>
      </w:r>
      <w:r>
        <w:rPr>
          <w:rFonts w:ascii="Simplified Arabic" w:hAnsi="Simplified Arabic" w:cs="Simplified Arabic" w:hint="cs"/>
          <w:color w:val="000000"/>
          <w:sz w:val="32"/>
          <w:szCs w:val="32"/>
          <w:rtl/>
        </w:rPr>
        <w:t xml:space="preserve">من العبارات بأواخر الجمل رائزا لوجود بؤرة المقابلة، والتعقيب يمس الجمل التي يكون فيها المكون المبأر مصدرا وبالتالي مسندة إليه بؤرة المقابلة من مثل: شرب خالد </w:t>
      </w:r>
      <w:r w:rsidRPr="000D1C6F">
        <w:rPr>
          <w:rFonts w:ascii="Simplified Arabic" w:hAnsi="Simplified Arabic" w:cs="Simplified Arabic" w:hint="cs"/>
          <w:b/>
          <w:bCs/>
          <w:color w:val="000000"/>
          <w:sz w:val="32"/>
          <w:szCs w:val="32"/>
          <w:rtl/>
        </w:rPr>
        <w:t>شايا</w:t>
      </w:r>
      <w:r>
        <w:rPr>
          <w:rFonts w:ascii="Simplified Arabic" w:hAnsi="Simplified Arabic" w:cs="Simplified Arabic" w:hint="cs"/>
          <w:color w:val="000000"/>
          <w:sz w:val="32"/>
          <w:szCs w:val="32"/>
          <w:rtl/>
        </w:rPr>
        <w:t xml:space="preserve"> لا لبنا، و إنما شرب خالد </w:t>
      </w:r>
      <w:r w:rsidRPr="00101F84">
        <w:rPr>
          <w:rFonts w:ascii="Simplified Arabic" w:hAnsi="Simplified Arabic" w:cs="Simplified Arabic" w:hint="cs"/>
          <w:b/>
          <w:bCs/>
          <w:color w:val="000000"/>
          <w:sz w:val="32"/>
          <w:szCs w:val="32"/>
          <w:rtl/>
        </w:rPr>
        <w:t>شايا</w:t>
      </w:r>
      <w:r>
        <w:rPr>
          <w:rFonts w:ascii="Simplified Arabic" w:hAnsi="Simplified Arabic" w:cs="Simplified Arabic" w:hint="cs"/>
          <w:color w:val="000000"/>
          <w:sz w:val="32"/>
          <w:szCs w:val="32"/>
          <w:rtl/>
        </w:rPr>
        <w:t>.</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يمكن التمييز بين نوعين اثنين في البؤرة بحكم الشكل الإسنادي الذي ترد فيه وهما: </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البؤرة المسندة إلى أحد مكونات الجملة، تسمى </w:t>
      </w:r>
      <w:r w:rsidRPr="00E613C3">
        <w:rPr>
          <w:rFonts w:ascii="Simplified Arabic" w:hAnsi="Simplified Arabic" w:cs="Simplified Arabic" w:hint="cs"/>
          <w:b/>
          <w:bCs/>
          <w:color w:val="000000"/>
          <w:sz w:val="32"/>
          <w:szCs w:val="32"/>
          <w:rtl/>
        </w:rPr>
        <w:t>بؤرة المكون</w:t>
      </w:r>
      <w:r>
        <w:rPr>
          <w:rFonts w:ascii="Simplified Arabic" w:hAnsi="Simplified Arabic" w:cs="Simplified Arabic" w:hint="cs"/>
          <w:color w:val="000000"/>
          <w:sz w:val="32"/>
          <w:szCs w:val="32"/>
          <w:rtl/>
        </w:rPr>
        <w:t xml:space="preserve">، نحو: عاد الأستاذ من السفر </w:t>
      </w:r>
      <w:r w:rsidRPr="00E613C3">
        <w:rPr>
          <w:rFonts w:ascii="Simplified Arabic" w:hAnsi="Simplified Arabic" w:cs="Simplified Arabic" w:hint="cs"/>
          <w:b/>
          <w:bCs/>
          <w:color w:val="000000"/>
          <w:sz w:val="32"/>
          <w:szCs w:val="32"/>
          <w:rtl/>
        </w:rPr>
        <w:t>البارحة</w:t>
      </w:r>
      <w:r>
        <w:rPr>
          <w:rFonts w:ascii="Simplified Arabic" w:hAnsi="Simplified Arabic" w:cs="Simplified Arabic" w:hint="cs"/>
          <w:b/>
          <w:bCs/>
          <w:color w:val="000000"/>
          <w:sz w:val="32"/>
          <w:szCs w:val="32"/>
          <w:rtl/>
        </w:rPr>
        <w:t>.</w:t>
      </w:r>
    </w:p>
    <w:p w:rsidR="00233702" w:rsidRDefault="00233702" w:rsidP="00233702">
      <w:pPr>
        <w:bidi/>
        <w:spacing w:line="360" w:lineRule="auto"/>
        <w:jc w:val="both"/>
        <w:rPr>
          <w:rFonts w:ascii="Simplified Arabic" w:hAnsi="Simplified Arabic" w:cs="Simplified Arabic"/>
          <w:b/>
          <w:bCs/>
          <w:color w:val="000000"/>
          <w:sz w:val="32"/>
          <w:szCs w:val="32"/>
          <w:rtl/>
        </w:rPr>
      </w:pPr>
      <w:r>
        <w:rPr>
          <w:rFonts w:ascii="Simplified Arabic" w:hAnsi="Simplified Arabic" w:cs="Simplified Arabic" w:hint="cs"/>
          <w:color w:val="000000"/>
          <w:sz w:val="32"/>
          <w:szCs w:val="32"/>
          <w:rtl/>
        </w:rPr>
        <w:t xml:space="preserve">- البؤرة المسندة إلى الجملة برمتها أي البؤرة المسندة إلى الحمل، و تسمى </w:t>
      </w:r>
      <w:r w:rsidRPr="00E613C3">
        <w:rPr>
          <w:rFonts w:ascii="Simplified Arabic" w:hAnsi="Simplified Arabic" w:cs="Simplified Arabic" w:hint="cs"/>
          <w:b/>
          <w:bCs/>
          <w:color w:val="000000"/>
          <w:sz w:val="32"/>
          <w:szCs w:val="32"/>
          <w:rtl/>
        </w:rPr>
        <w:t>بؤرة الجملة</w:t>
      </w:r>
      <w:r>
        <w:rPr>
          <w:rFonts w:ascii="Simplified Arabic" w:hAnsi="Simplified Arabic" w:cs="Simplified Arabic" w:hint="cs"/>
          <w:b/>
          <w:bCs/>
          <w:color w:val="000000"/>
          <w:sz w:val="32"/>
          <w:szCs w:val="32"/>
          <w:rtl/>
        </w:rPr>
        <w:t xml:space="preserve">، نحو: </w:t>
      </w:r>
      <w:r w:rsidRPr="0046489F">
        <w:rPr>
          <w:rFonts w:ascii="Simplified Arabic" w:hAnsi="Simplified Arabic" w:cs="Simplified Arabic" w:hint="cs"/>
          <w:color w:val="000000"/>
          <w:sz w:val="32"/>
          <w:szCs w:val="32"/>
          <w:rtl/>
        </w:rPr>
        <w:t>الأب</w:t>
      </w:r>
      <w:r>
        <w:rPr>
          <w:rFonts w:ascii="Simplified Arabic" w:hAnsi="Simplified Arabic" w:cs="Simplified Arabic" w:hint="cs"/>
          <w:b/>
          <w:bCs/>
          <w:color w:val="000000"/>
          <w:sz w:val="32"/>
          <w:szCs w:val="32"/>
          <w:rtl/>
        </w:rPr>
        <w:t>، نجح ابنه في الامتحان، و إنما عمر مريض.</w:t>
      </w:r>
    </w:p>
    <w:p w:rsidR="00233702" w:rsidRDefault="00233702" w:rsidP="00233702">
      <w:pPr>
        <w:bidi/>
        <w:spacing w:line="240" w:lineRule="auto"/>
        <w:jc w:val="both"/>
        <w:rPr>
          <w:rFonts w:ascii="Simplified Arabic" w:hAnsi="Simplified Arabic" w:cs="Simplified Arabic"/>
          <w:b/>
          <w:bCs/>
          <w:color w:val="000000"/>
          <w:sz w:val="32"/>
          <w:szCs w:val="32"/>
          <w:rtl/>
        </w:rPr>
      </w:pPr>
      <w:r w:rsidRPr="00137FBE">
        <w:rPr>
          <w:rFonts w:ascii="Simplified Arabic" w:hAnsi="Simplified Arabic" w:cs="Simplified Arabic" w:hint="cs"/>
          <w:b/>
          <w:bCs/>
          <w:color w:val="000000"/>
          <w:sz w:val="28"/>
          <w:szCs w:val="28"/>
          <w:rtl/>
        </w:rPr>
        <w:t>1-2-</w:t>
      </w:r>
      <w:r>
        <w:rPr>
          <w:rFonts w:ascii="Simplified Arabic" w:hAnsi="Simplified Arabic" w:cs="Simplified Arabic" w:hint="cs"/>
          <w:b/>
          <w:bCs/>
          <w:color w:val="000000"/>
          <w:sz w:val="32"/>
          <w:szCs w:val="32"/>
          <w:rtl/>
        </w:rPr>
        <w:t xml:space="preserve"> إعراب المكون المبأر: </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ab/>
      </w:r>
      <w:r w:rsidRPr="006F3807">
        <w:rPr>
          <w:rFonts w:ascii="Simplified Arabic" w:hAnsi="Simplified Arabic" w:cs="Simplified Arabic" w:hint="cs"/>
          <w:color w:val="000000"/>
          <w:sz w:val="32"/>
          <w:szCs w:val="32"/>
          <w:rtl/>
        </w:rPr>
        <w:t xml:space="preserve">ينتج </w:t>
      </w:r>
      <w:r>
        <w:rPr>
          <w:rFonts w:ascii="Simplified Arabic" w:hAnsi="Simplified Arabic" w:cs="Simplified Arabic" w:hint="cs"/>
          <w:color w:val="000000"/>
          <w:sz w:val="32"/>
          <w:szCs w:val="32"/>
          <w:rtl/>
        </w:rPr>
        <w:t>عن تطبيق قواعد إسناد الوظائف التركيبية والوظائف التداولية كما أسلفنا، بناء البنية الوظيفية للجملة. وعلى غرار ذلك تشكل البنية الوظيفية حسب نظرية النحو الوظيفي دخلا لقواعد التعبير التي تنقل هذه البنية إلى بنية مكونية، عن طريق تطبيق قواعد إسناد الحالات الإعرابية، ثم قواعد الموقعة، فقواعد إسناد النبر والتنغيم</w:t>
      </w:r>
      <w:r>
        <w:rPr>
          <w:rStyle w:val="Appelnotedebasdep"/>
          <w:color w:val="000000"/>
          <w:sz w:val="32"/>
          <w:szCs w:val="32"/>
          <w:rtl/>
        </w:rPr>
        <w:footnoteReference w:id="7"/>
      </w:r>
      <w:r>
        <w:rPr>
          <w:rFonts w:ascii="Simplified Arabic" w:hAnsi="Simplified Arabic" w:cs="Simplified Arabic" w:hint="cs"/>
          <w:color w:val="000000"/>
          <w:sz w:val="32"/>
          <w:szCs w:val="32"/>
          <w:rtl/>
        </w:rPr>
        <w:t xml:space="preserve">. </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بالنسبة لقواعد إسناد الحالات الإعرابية ، نلاحظ أن حالات الرفع والنصب والجر إلى المكونات المبأرة بمقتضى وظائفها الدلالية، أو التركيبية. حيث يأخذ المكون المبأر الذي لا يحمل إلا وظيفة دلالية الحالة الإعرابية النصب إذا لم يدخل عليه جار بمقتضى وظيفته الدلالية (زمن)، من مثل: عاد الأستاذ </w:t>
      </w:r>
      <w:r w:rsidRPr="003C4DD8">
        <w:rPr>
          <w:rFonts w:ascii="Simplified Arabic" w:hAnsi="Simplified Arabic" w:cs="Simplified Arabic" w:hint="cs"/>
          <w:b/>
          <w:bCs/>
          <w:color w:val="000000"/>
          <w:sz w:val="32"/>
          <w:szCs w:val="32"/>
          <w:rtl/>
        </w:rPr>
        <w:t>البارحة.</w:t>
      </w:r>
      <w:r>
        <w:rPr>
          <w:rFonts w:ascii="Simplified Arabic" w:hAnsi="Simplified Arabic" w:cs="Simplified Arabic" w:hint="cs"/>
          <w:color w:val="000000"/>
          <w:sz w:val="32"/>
          <w:szCs w:val="32"/>
          <w:rtl/>
        </w:rPr>
        <w:t xml:space="preserve"> </w:t>
      </w:r>
    </w:p>
    <w:p w:rsidR="00233702" w:rsidRDefault="00233702" w:rsidP="00233702">
      <w:pPr>
        <w:bidi/>
        <w:spacing w:line="360"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ab/>
        <w:t>من الملاحظ أن المكون المبأر يأخذ حالته الإعرابية بمقتضى وظيفته الدلالية، أو وظيفته التركيبية إذا كان فاعلا أو مفعولا، ولا يمكن أن يكون لوظيفته التداولية دور في تحديد حالته الإعرابية بحكم وظيفته الداخلية. وينطبق هذا على البؤرة بنوعيها.</w:t>
      </w:r>
    </w:p>
    <w:p w:rsidR="00233702" w:rsidRDefault="00233702" w:rsidP="00233702">
      <w:pPr>
        <w:bidi/>
        <w:spacing w:line="360" w:lineRule="auto"/>
        <w:jc w:val="both"/>
        <w:rPr>
          <w:rFonts w:ascii="Simplified Arabic" w:hAnsi="Simplified Arabic" w:cs="Simplified Arabic"/>
          <w:color w:val="000000"/>
          <w:sz w:val="32"/>
          <w:szCs w:val="32"/>
          <w:rtl/>
        </w:rPr>
      </w:pPr>
    </w:p>
    <w:p w:rsidR="00233702" w:rsidRDefault="00233702" w:rsidP="00233702">
      <w:pPr>
        <w:bidi/>
        <w:spacing w:line="360" w:lineRule="auto"/>
        <w:jc w:val="both"/>
        <w:rPr>
          <w:rFonts w:ascii="Simplified Arabic" w:hAnsi="Simplified Arabic" w:cs="Simplified Arabic"/>
          <w:color w:val="000000"/>
          <w:sz w:val="32"/>
          <w:szCs w:val="32"/>
          <w:rtl/>
        </w:rPr>
      </w:pPr>
    </w:p>
    <w:p w:rsidR="00233702" w:rsidRDefault="00233702" w:rsidP="00233702">
      <w:pPr>
        <w:bidi/>
        <w:spacing w:line="360" w:lineRule="auto"/>
        <w:jc w:val="both"/>
        <w:rPr>
          <w:rFonts w:ascii="Simplified Arabic" w:hAnsi="Simplified Arabic" w:cs="Simplified Arabic"/>
          <w:color w:val="000000"/>
          <w:sz w:val="32"/>
          <w:szCs w:val="32"/>
          <w:rtl/>
        </w:rPr>
      </w:pPr>
    </w:p>
    <w:p w:rsidR="00233702" w:rsidRDefault="00233702" w:rsidP="00233702">
      <w:pPr>
        <w:bidi/>
        <w:spacing w:line="360" w:lineRule="auto"/>
        <w:jc w:val="both"/>
        <w:rPr>
          <w:rFonts w:ascii="Simplified Arabic" w:hAnsi="Simplified Arabic" w:cs="Simplified Arabic"/>
          <w:color w:val="000000"/>
          <w:sz w:val="32"/>
          <w:szCs w:val="32"/>
          <w:rtl/>
        </w:rPr>
      </w:pPr>
    </w:p>
    <w:p w:rsidR="00233702" w:rsidRDefault="00233702" w:rsidP="00233702">
      <w:pPr>
        <w:jc w:val="right"/>
      </w:pPr>
    </w:p>
    <w:sectPr w:rsidR="00233702" w:rsidSect="0023142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D9" w:rsidRDefault="004D3BD9" w:rsidP="00233702">
      <w:pPr>
        <w:spacing w:after="0" w:line="240" w:lineRule="auto"/>
      </w:pPr>
      <w:r>
        <w:separator/>
      </w:r>
    </w:p>
  </w:endnote>
  <w:endnote w:type="continuationSeparator" w:id="0">
    <w:p w:rsidR="004D3BD9" w:rsidRDefault="004D3BD9" w:rsidP="0023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37"/>
      <w:docPartObj>
        <w:docPartGallery w:val="Page Numbers (Bottom of Page)"/>
        <w:docPartUnique/>
      </w:docPartObj>
    </w:sdtPr>
    <w:sdtEndPr/>
    <w:sdtContent>
      <w:p w:rsidR="00233702" w:rsidRDefault="004D3BD9">
        <w:pPr>
          <w:pStyle w:val="Pieddepage"/>
          <w:jc w:val="center"/>
        </w:pPr>
        <w:r>
          <w:fldChar w:fldCharType="begin"/>
        </w:r>
        <w:r>
          <w:instrText xml:space="preserve"> PAGE   \* MERGEFORMAT </w:instrText>
        </w:r>
        <w:r>
          <w:fldChar w:fldCharType="separate"/>
        </w:r>
        <w:r w:rsidR="005523DF">
          <w:rPr>
            <w:noProof/>
          </w:rPr>
          <w:t>1</w:t>
        </w:r>
        <w:r>
          <w:rPr>
            <w:noProof/>
          </w:rPr>
          <w:fldChar w:fldCharType="end"/>
        </w:r>
      </w:p>
    </w:sdtContent>
  </w:sdt>
  <w:p w:rsidR="00233702" w:rsidRDefault="002337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D9" w:rsidRDefault="004D3BD9" w:rsidP="00233702">
      <w:pPr>
        <w:spacing w:after="0" w:line="240" w:lineRule="auto"/>
      </w:pPr>
      <w:r>
        <w:separator/>
      </w:r>
    </w:p>
  </w:footnote>
  <w:footnote w:type="continuationSeparator" w:id="0">
    <w:p w:rsidR="004D3BD9" w:rsidRDefault="004D3BD9" w:rsidP="00233702">
      <w:pPr>
        <w:spacing w:after="0" w:line="240" w:lineRule="auto"/>
      </w:pPr>
      <w:r>
        <w:continuationSeparator/>
      </w:r>
    </w:p>
  </w:footnote>
  <w:footnote w:id="1">
    <w:p w:rsidR="00233702" w:rsidRPr="000A31A7" w:rsidRDefault="00233702" w:rsidP="00233702">
      <w:pPr>
        <w:pStyle w:val="Notedebasdepage"/>
        <w:rPr>
          <w:sz w:val="24"/>
          <w:szCs w:val="24"/>
        </w:rPr>
      </w:pPr>
      <w:r w:rsidRPr="000A31A7">
        <w:rPr>
          <w:rStyle w:val="Appelnotedebasdep"/>
          <w:sz w:val="24"/>
          <w:szCs w:val="24"/>
        </w:rPr>
        <w:footnoteRef/>
      </w:r>
      <w:r w:rsidRPr="000A31A7">
        <w:rPr>
          <w:sz w:val="24"/>
          <w:szCs w:val="24"/>
          <w:rtl/>
        </w:rPr>
        <w:t xml:space="preserve"> </w:t>
      </w:r>
      <w:r w:rsidRPr="000A31A7">
        <w:rPr>
          <w:rFonts w:hint="cs"/>
          <w:sz w:val="24"/>
          <w:szCs w:val="24"/>
          <w:rtl/>
        </w:rPr>
        <w:t xml:space="preserve">- </w:t>
      </w:r>
      <w:r>
        <w:rPr>
          <w:rFonts w:hint="cs"/>
          <w:sz w:val="24"/>
          <w:szCs w:val="24"/>
          <w:rtl/>
        </w:rPr>
        <w:t>ينظر الفاسي الفهري، اللسانيات واللغة العربية، دار توبقال للنشر، الدار البيضاء/المغرب، ط1، 1985، ص 129.</w:t>
      </w:r>
    </w:p>
  </w:footnote>
  <w:footnote w:id="2">
    <w:p w:rsidR="00233702" w:rsidRPr="000D6DC4" w:rsidRDefault="00233702" w:rsidP="00233702">
      <w:pPr>
        <w:pStyle w:val="Notedebasdepage"/>
        <w:spacing w:line="240" w:lineRule="auto"/>
        <w:jc w:val="both"/>
        <w:rPr>
          <w:sz w:val="24"/>
          <w:szCs w:val="24"/>
        </w:rPr>
      </w:pPr>
      <w:r>
        <w:rPr>
          <w:rStyle w:val="Appelnotedebasdep"/>
        </w:rPr>
        <w:footnoteRef/>
      </w:r>
      <w:r>
        <w:rPr>
          <w:rtl/>
        </w:rPr>
        <w:t xml:space="preserve"> </w:t>
      </w:r>
      <w:r>
        <w:rPr>
          <w:rFonts w:hint="cs"/>
          <w:rtl/>
        </w:rPr>
        <w:t xml:space="preserve">- </w:t>
      </w:r>
      <w:r w:rsidRPr="00810920">
        <w:rPr>
          <w:rFonts w:hint="cs"/>
          <w:sz w:val="24"/>
          <w:szCs w:val="24"/>
          <w:rtl/>
        </w:rPr>
        <w:t>لقد ميز النحاة</w:t>
      </w:r>
      <w:r>
        <w:rPr>
          <w:rFonts w:hint="cs"/>
          <w:rtl/>
        </w:rPr>
        <w:t xml:space="preserve"> </w:t>
      </w:r>
      <w:r w:rsidRPr="00810920">
        <w:rPr>
          <w:rFonts w:hint="cs"/>
          <w:sz w:val="24"/>
          <w:szCs w:val="24"/>
          <w:rtl/>
        </w:rPr>
        <w:t>القدامى بين بنى الابتداء والتقديم والاشتغال وفق مقاييس عاملية محضة، إذ البؤرة في التراكيب الثلاثة الآتية لا تأخذ إعرابها بالطريقة نفسها</w:t>
      </w:r>
      <w:r>
        <w:rPr>
          <w:rFonts w:hint="cs"/>
          <w:sz w:val="24"/>
          <w:szCs w:val="24"/>
          <w:rtl/>
        </w:rPr>
        <w:t xml:space="preserve">: </w:t>
      </w:r>
      <w:r w:rsidRPr="000D6DC4">
        <w:rPr>
          <w:rFonts w:hint="cs"/>
          <w:sz w:val="24"/>
          <w:szCs w:val="24"/>
          <w:rtl/>
        </w:rPr>
        <w:t>كتاب قرأته</w:t>
      </w:r>
      <w:r>
        <w:rPr>
          <w:rFonts w:hint="cs"/>
          <w:sz w:val="24"/>
          <w:szCs w:val="24"/>
          <w:rtl/>
        </w:rPr>
        <w:t xml:space="preserve"> </w:t>
      </w:r>
      <w:r w:rsidRPr="000D6DC4">
        <w:rPr>
          <w:rFonts w:hint="cs"/>
          <w:sz w:val="24"/>
          <w:szCs w:val="24"/>
          <w:rtl/>
        </w:rPr>
        <w:t xml:space="preserve">: </w:t>
      </w:r>
      <w:r>
        <w:rPr>
          <w:rFonts w:hint="cs"/>
          <w:sz w:val="24"/>
          <w:szCs w:val="24"/>
          <w:rtl/>
        </w:rPr>
        <w:t>يعمل في البؤرة عامل معنوي (تفكيك إلى اليمين)، كتابا قرأت : العامل فيها هو الفعل الذي يليها (الحمل)، كتابا قرأته: فقد شغل المتصل الفعل عن العمل في البؤرة، والذي يعمل فيها فعل مضمر وجوبا يطابق الفعل الظاهر لفظا ومعنى وهو مقدر قبل البؤرة (الاشتغال). ولعل الأوصاف المقترحة في النحو العربي القديم بالنسبة لوظيفة المبتدأ(التخصيص، الحصر، العناية، التوكيد) هي بمثابة مبررات لإجراء قواعد التحويل (التبئير).</w:t>
      </w:r>
    </w:p>
  </w:footnote>
  <w:footnote w:id="3">
    <w:p w:rsidR="00233702" w:rsidRPr="00810920" w:rsidRDefault="00233702" w:rsidP="00233702">
      <w:pPr>
        <w:pStyle w:val="Notedebasdepage"/>
        <w:spacing w:line="240" w:lineRule="auto"/>
        <w:jc w:val="both"/>
        <w:rPr>
          <w:sz w:val="24"/>
          <w:szCs w:val="24"/>
        </w:rPr>
      </w:pPr>
      <w:r>
        <w:rPr>
          <w:rStyle w:val="Appelnotedebasdep"/>
        </w:rPr>
        <w:footnoteRef/>
      </w:r>
      <w:r>
        <w:rPr>
          <w:rtl/>
        </w:rPr>
        <w:t xml:space="preserve"> </w:t>
      </w:r>
      <w:r>
        <w:rPr>
          <w:rFonts w:hint="cs"/>
          <w:rtl/>
        </w:rPr>
        <w:t xml:space="preserve">- </w:t>
      </w:r>
      <w:r w:rsidRPr="00810920">
        <w:rPr>
          <w:rFonts w:hint="cs"/>
          <w:sz w:val="24"/>
          <w:szCs w:val="24"/>
          <w:rtl/>
        </w:rPr>
        <w:t>س.ديك نقلا عن أحمد المتوكل، الوظائف التداولية في اللغة العربية، دار الثقافة، المغرب، 1985، ص 28</w:t>
      </w:r>
      <w:r>
        <w:rPr>
          <w:rFonts w:hint="cs"/>
          <w:sz w:val="24"/>
          <w:szCs w:val="24"/>
          <w:rtl/>
        </w:rPr>
        <w:t>.</w:t>
      </w:r>
    </w:p>
  </w:footnote>
  <w:footnote w:id="4">
    <w:p w:rsidR="00233702" w:rsidRDefault="00233702" w:rsidP="00233702">
      <w:pPr>
        <w:pStyle w:val="Notedebasdepage"/>
      </w:pPr>
      <w:r>
        <w:rPr>
          <w:rStyle w:val="Appelnotedebasdep"/>
        </w:rPr>
        <w:footnoteRef/>
      </w:r>
      <w:r>
        <w:rPr>
          <w:rtl/>
        </w:rPr>
        <w:t xml:space="preserve"> </w:t>
      </w:r>
      <w:r>
        <w:rPr>
          <w:rFonts w:hint="cs"/>
          <w:rtl/>
        </w:rPr>
        <w:t xml:space="preserve">- </w:t>
      </w:r>
      <w:r w:rsidRPr="000562F5">
        <w:rPr>
          <w:rFonts w:hint="cs"/>
          <w:sz w:val="24"/>
          <w:szCs w:val="24"/>
          <w:rtl/>
        </w:rPr>
        <w:t xml:space="preserve">ينظر أحمد المتوكل، الوظائف التداولية في اللغة العربية، </w:t>
      </w:r>
      <w:r>
        <w:rPr>
          <w:rFonts w:hint="cs"/>
          <w:sz w:val="24"/>
          <w:szCs w:val="24"/>
          <w:rtl/>
        </w:rPr>
        <w:t>المصدر السابق</w:t>
      </w:r>
      <w:r w:rsidRPr="000562F5">
        <w:rPr>
          <w:rFonts w:hint="cs"/>
          <w:sz w:val="24"/>
          <w:szCs w:val="24"/>
          <w:rtl/>
        </w:rPr>
        <w:t>، ص ص 28/29.</w:t>
      </w:r>
    </w:p>
  </w:footnote>
  <w:footnote w:id="5">
    <w:p w:rsidR="00233702" w:rsidRDefault="00233702" w:rsidP="00233702">
      <w:pPr>
        <w:pStyle w:val="Notedebasdepage"/>
      </w:pPr>
      <w:r>
        <w:rPr>
          <w:rStyle w:val="Appelnotedebasdep"/>
        </w:rPr>
        <w:footnoteRef/>
      </w:r>
      <w:r>
        <w:rPr>
          <w:rtl/>
        </w:rPr>
        <w:t xml:space="preserve"> </w:t>
      </w:r>
      <w:r>
        <w:rPr>
          <w:rFonts w:hint="cs"/>
          <w:rtl/>
        </w:rPr>
        <w:t xml:space="preserve">- </w:t>
      </w:r>
      <w:r w:rsidRPr="000562F5">
        <w:rPr>
          <w:rFonts w:hint="cs"/>
          <w:sz w:val="24"/>
          <w:szCs w:val="24"/>
          <w:rtl/>
        </w:rPr>
        <w:t>ينظر</w:t>
      </w:r>
      <w:r>
        <w:rPr>
          <w:rFonts w:hint="cs"/>
          <w:sz w:val="24"/>
          <w:szCs w:val="24"/>
          <w:rtl/>
        </w:rPr>
        <w:t xml:space="preserve"> المصدر نفسه، ص 29.</w:t>
      </w:r>
    </w:p>
  </w:footnote>
  <w:footnote w:id="6">
    <w:p w:rsidR="00233702" w:rsidRDefault="00233702" w:rsidP="00233702">
      <w:pPr>
        <w:pStyle w:val="Notedebasdepage"/>
      </w:pPr>
      <w:r>
        <w:rPr>
          <w:rStyle w:val="Appelnotedebasdep"/>
        </w:rPr>
        <w:footnoteRef/>
      </w:r>
      <w:r>
        <w:rPr>
          <w:rtl/>
        </w:rPr>
        <w:t xml:space="preserve"> </w:t>
      </w:r>
      <w:r>
        <w:rPr>
          <w:rFonts w:hint="cs"/>
          <w:rtl/>
        </w:rPr>
        <w:t xml:space="preserve">- </w:t>
      </w:r>
      <w:r w:rsidRPr="00591DD3">
        <w:rPr>
          <w:rFonts w:hint="cs"/>
          <w:sz w:val="24"/>
          <w:szCs w:val="24"/>
          <w:rtl/>
        </w:rPr>
        <w:t>ينظر</w:t>
      </w:r>
      <w:r>
        <w:rPr>
          <w:rFonts w:hint="cs"/>
          <w:rtl/>
        </w:rPr>
        <w:t xml:space="preserve"> </w:t>
      </w:r>
      <w:r w:rsidRPr="000562F5">
        <w:rPr>
          <w:rFonts w:hint="cs"/>
          <w:sz w:val="24"/>
          <w:szCs w:val="24"/>
          <w:rtl/>
        </w:rPr>
        <w:t xml:space="preserve">أحمد المتوكل، الوظائف التداولية في اللغة العربية، </w:t>
      </w:r>
      <w:r>
        <w:rPr>
          <w:rFonts w:hint="cs"/>
          <w:sz w:val="24"/>
          <w:szCs w:val="24"/>
          <w:rtl/>
        </w:rPr>
        <w:t>المصدر السابق، ص 30.</w:t>
      </w:r>
    </w:p>
  </w:footnote>
  <w:footnote w:id="7">
    <w:p w:rsidR="00233702" w:rsidRPr="00E105A9" w:rsidRDefault="00233702" w:rsidP="00233702">
      <w:pPr>
        <w:pStyle w:val="Notedebasdepage"/>
        <w:rPr>
          <w:sz w:val="24"/>
          <w:szCs w:val="24"/>
        </w:rPr>
      </w:pPr>
      <w:r w:rsidRPr="00E105A9">
        <w:rPr>
          <w:rStyle w:val="Appelnotedebasdep"/>
          <w:sz w:val="24"/>
          <w:szCs w:val="24"/>
        </w:rPr>
        <w:footnoteRef/>
      </w:r>
      <w:r w:rsidRPr="00E105A9">
        <w:rPr>
          <w:sz w:val="24"/>
          <w:szCs w:val="24"/>
          <w:rtl/>
        </w:rPr>
        <w:t xml:space="preserve"> </w:t>
      </w:r>
      <w:r w:rsidRPr="00E105A9">
        <w:rPr>
          <w:rFonts w:hint="cs"/>
          <w:sz w:val="24"/>
          <w:szCs w:val="24"/>
          <w:rtl/>
        </w:rPr>
        <w:t xml:space="preserve">- </w:t>
      </w:r>
      <w:r w:rsidRPr="00591DD3">
        <w:rPr>
          <w:rFonts w:hint="cs"/>
          <w:sz w:val="24"/>
          <w:szCs w:val="24"/>
          <w:rtl/>
        </w:rPr>
        <w:t>ينظر</w:t>
      </w:r>
      <w:r>
        <w:rPr>
          <w:rFonts w:hint="cs"/>
          <w:rtl/>
        </w:rPr>
        <w:t xml:space="preserve"> </w:t>
      </w:r>
      <w:r w:rsidRPr="000562F5">
        <w:rPr>
          <w:rFonts w:hint="cs"/>
          <w:sz w:val="24"/>
          <w:szCs w:val="24"/>
          <w:rtl/>
        </w:rPr>
        <w:t xml:space="preserve">أحمد المتوكل، الوظائف التداولية في اللغة العربية، </w:t>
      </w:r>
      <w:r>
        <w:rPr>
          <w:rFonts w:hint="cs"/>
          <w:sz w:val="24"/>
          <w:szCs w:val="24"/>
          <w:rtl/>
        </w:rPr>
        <w:t>المصدر السابق، ص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02"/>
    <w:rsid w:val="0023142B"/>
    <w:rsid w:val="00233702"/>
    <w:rsid w:val="004D3BD9"/>
    <w:rsid w:val="005523DF"/>
    <w:rsid w:val="006674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02"/>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33702"/>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233702"/>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233702"/>
    <w:rPr>
      <w:rFonts w:ascii="Times New Roman" w:hAnsi="Times New Roman" w:cs="Times New Roman" w:hint="default"/>
      <w:vertAlign w:val="superscript"/>
    </w:rPr>
  </w:style>
  <w:style w:type="paragraph" w:styleId="En-tte">
    <w:name w:val="header"/>
    <w:basedOn w:val="Normal"/>
    <w:link w:val="En-tteCar"/>
    <w:uiPriority w:val="99"/>
    <w:semiHidden/>
    <w:unhideWhenUsed/>
    <w:rsid w:val="0023370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33702"/>
    <w:rPr>
      <w:rFonts w:eastAsiaTheme="minorEastAsia" w:cs="Arial"/>
      <w:lang w:eastAsia="fr-FR"/>
    </w:rPr>
  </w:style>
  <w:style w:type="paragraph" w:styleId="Pieddepage">
    <w:name w:val="footer"/>
    <w:basedOn w:val="Normal"/>
    <w:link w:val="PieddepageCar"/>
    <w:uiPriority w:val="99"/>
    <w:unhideWhenUsed/>
    <w:rsid w:val="0023370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33702"/>
    <w:rPr>
      <w:rFonts w:eastAsiaTheme="minorEastAsia"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02"/>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33702"/>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233702"/>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233702"/>
    <w:rPr>
      <w:rFonts w:ascii="Times New Roman" w:hAnsi="Times New Roman" w:cs="Times New Roman" w:hint="default"/>
      <w:vertAlign w:val="superscript"/>
    </w:rPr>
  </w:style>
  <w:style w:type="paragraph" w:styleId="En-tte">
    <w:name w:val="header"/>
    <w:basedOn w:val="Normal"/>
    <w:link w:val="En-tteCar"/>
    <w:uiPriority w:val="99"/>
    <w:semiHidden/>
    <w:unhideWhenUsed/>
    <w:rsid w:val="0023370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33702"/>
    <w:rPr>
      <w:rFonts w:eastAsiaTheme="minorEastAsia" w:cs="Arial"/>
      <w:lang w:eastAsia="fr-FR"/>
    </w:rPr>
  </w:style>
  <w:style w:type="paragraph" w:styleId="Pieddepage">
    <w:name w:val="footer"/>
    <w:basedOn w:val="Normal"/>
    <w:link w:val="PieddepageCar"/>
    <w:uiPriority w:val="99"/>
    <w:unhideWhenUsed/>
    <w:rsid w:val="0023370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33702"/>
    <w:rPr>
      <w:rFonts w:eastAsiaTheme="minorEastAsia"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larbi</cp:lastModifiedBy>
  <cp:revision>2</cp:revision>
  <dcterms:created xsi:type="dcterms:W3CDTF">2020-03-26T12:21:00Z</dcterms:created>
  <dcterms:modified xsi:type="dcterms:W3CDTF">2020-03-26T12:21:00Z</dcterms:modified>
</cp:coreProperties>
</file>